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7650B">
      <w:pPr>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台山市妇幼保健院住院楼西侧墙体及户外景墙增加“台山市北区医院”名称项目遴选采购方案</w:t>
      </w:r>
    </w:p>
    <w:p w14:paraId="796F96D6">
      <w:pPr>
        <w:rPr>
          <w:rFonts w:hint="eastAsia" w:ascii="宋体" w:hAnsi="宋体" w:eastAsia="宋体" w:cs="宋体"/>
          <w:b w:val="0"/>
          <w:bCs w:val="0"/>
          <w:color w:val="auto"/>
          <w:sz w:val="21"/>
          <w:szCs w:val="21"/>
          <w:highlight w:val="none"/>
        </w:rPr>
      </w:pPr>
    </w:p>
    <w:p w14:paraId="1FB1D349">
      <w:pPr>
        <w:rPr>
          <w:rFonts w:hint="eastAsia" w:ascii="宋体" w:hAnsi="宋体" w:eastAsia="宋体" w:cs="宋体"/>
          <w:b w:val="0"/>
          <w:bCs w:val="0"/>
          <w:color w:val="auto"/>
          <w:sz w:val="21"/>
          <w:szCs w:val="21"/>
          <w:highlight w:val="none"/>
        </w:rPr>
      </w:pPr>
    </w:p>
    <w:p w14:paraId="72E8964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一、项目概况</w:t>
      </w:r>
    </w:p>
    <w:p w14:paraId="1CF25C92">
      <w:pPr>
        <w:rPr>
          <w:rFonts w:hint="eastAsia" w:ascii="宋体" w:hAnsi="宋体" w:eastAsia="宋体" w:cs="宋体"/>
          <w:b w:val="0"/>
          <w:bCs w:val="0"/>
          <w:color w:val="auto"/>
          <w:sz w:val="21"/>
          <w:szCs w:val="21"/>
          <w:highlight w:val="none"/>
        </w:rPr>
      </w:pPr>
    </w:p>
    <w:p w14:paraId="0F903D4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项目名称：台山市妇幼保健院住院楼西侧墙体及户外景墙增加“台山市北区医院”名称项目</w:t>
      </w:r>
    </w:p>
    <w:p w14:paraId="7C62CC16">
      <w:pPr>
        <w:rPr>
          <w:rFonts w:hint="eastAsia" w:ascii="宋体" w:hAnsi="宋体" w:eastAsia="宋体" w:cs="宋体"/>
          <w:b w:val="0"/>
          <w:bCs w:val="0"/>
          <w:color w:val="auto"/>
          <w:sz w:val="21"/>
          <w:szCs w:val="21"/>
          <w:highlight w:val="none"/>
        </w:rPr>
      </w:pPr>
    </w:p>
    <w:p w14:paraId="24BF771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项目背景：我院已于2025年3月加挂“台山市北区医院”牌子，为进一步塑造“台山市北区医院”品牌，规范我院对外形象，同时方便群众识别和前往我院就医，计划在住院楼西侧墙体及户外景墙增加“台山市北区医院”名称。</w:t>
      </w:r>
    </w:p>
    <w:p w14:paraId="4270D204">
      <w:pPr>
        <w:rPr>
          <w:rFonts w:hint="eastAsia" w:ascii="宋体" w:hAnsi="宋体" w:eastAsia="宋体" w:cs="宋体"/>
          <w:b w:val="0"/>
          <w:bCs w:val="0"/>
          <w:color w:val="auto"/>
          <w:sz w:val="21"/>
          <w:szCs w:val="21"/>
          <w:highlight w:val="none"/>
        </w:rPr>
      </w:pPr>
    </w:p>
    <w:p w14:paraId="4EB5E4D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项目内容：</w:t>
      </w:r>
    </w:p>
    <w:p w14:paraId="7C07BBC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p>
    <w:p w14:paraId="1FFFB602">
      <w:pPr>
        <w:numPr>
          <w:ilvl w:val="0"/>
          <w:numId w:val="1"/>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住院楼西侧墙体（发光字1套）：在“台山市妇幼保健院”原有墙体标识的北侧新增发光字“台山市北区医院”。所有不锈钢部件均采用304#不锈钢材质（板材厚度≥1.5mm、侧厚≥1.0mm、底盒厚度≥1.0mm），制作不锈钢烤漆冲孔发光字，侧厚宽度10cm，底盒焊接2cm立体边并烤红色漆；正面安装5mm红色胶板，内嵌蓝景品牌红色LED模组（蓝景灯珠）。墙体其他标识内容及结构保持不变。设计图见附件1。</w:t>
      </w:r>
    </w:p>
    <w:p w14:paraId="5D2CFE98">
      <w:pPr>
        <w:rPr>
          <w:rFonts w:hint="eastAsia" w:ascii="宋体" w:hAnsi="宋体" w:eastAsia="宋体" w:cs="宋体"/>
          <w:b w:val="0"/>
          <w:bCs w:val="0"/>
          <w:color w:val="auto"/>
          <w:sz w:val="21"/>
          <w:szCs w:val="21"/>
          <w:highlight w:val="none"/>
        </w:rPr>
      </w:pPr>
    </w:p>
    <w:p w14:paraId="716A67C9">
      <w:pPr>
        <w:numPr>
          <w:ilvl w:val="0"/>
          <w:numId w:val="1"/>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户外景墙（立体字2套）：对院徽重做烤漆（红色，汽车级烤漆工艺）；拆除原有旧字并重新安装；在“台山市妇幼保健院”下方新增“台山市北区医院”名称，采用304#不锈钢烤漆+钛金不锈钢精工字（其中304#不锈钢面板厚度≥1.5mm，钛金不锈钢饰面，汽车级烤漆工艺）。设计图见附件2。</w:t>
      </w:r>
    </w:p>
    <w:p w14:paraId="61E212A6">
      <w:pPr>
        <w:rPr>
          <w:rFonts w:hint="eastAsia" w:ascii="宋体" w:hAnsi="宋体" w:eastAsia="宋体" w:cs="宋体"/>
          <w:b w:val="0"/>
          <w:bCs w:val="0"/>
          <w:color w:val="auto"/>
          <w:sz w:val="21"/>
          <w:szCs w:val="21"/>
          <w:highlight w:val="none"/>
        </w:rPr>
      </w:pPr>
    </w:p>
    <w:p w14:paraId="23E9608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项目预算：人民币45,720.00元（大写：肆万伍仟柒佰贰拾元整），其中住院楼西侧墙体发光字（1套）41,420.00元，户外景墙立体字（2套）4,300.00元。</w:t>
      </w:r>
    </w:p>
    <w:p w14:paraId="76A71C0E">
      <w:pPr>
        <w:rPr>
          <w:rFonts w:hint="eastAsia" w:ascii="宋体" w:hAnsi="宋体" w:eastAsia="宋体" w:cs="宋体"/>
          <w:b w:val="0"/>
          <w:bCs w:val="0"/>
          <w:color w:val="auto"/>
          <w:sz w:val="21"/>
          <w:szCs w:val="21"/>
          <w:highlight w:val="none"/>
        </w:rPr>
      </w:pPr>
    </w:p>
    <w:p w14:paraId="326233CE">
      <w:pPr>
        <w:numPr>
          <w:ilvl w:val="0"/>
          <w:numId w:val="2"/>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质保要求：不少于5年。</w:t>
      </w:r>
    </w:p>
    <w:p w14:paraId="6FCB64FA">
      <w:pPr>
        <w:numPr>
          <w:ilvl w:val="0"/>
          <w:numId w:val="0"/>
        </w:numPr>
        <w:rPr>
          <w:rFonts w:hint="eastAsia" w:ascii="宋体" w:hAnsi="宋体" w:eastAsia="宋体" w:cs="宋体"/>
          <w:b w:val="0"/>
          <w:bCs w:val="0"/>
          <w:color w:val="auto"/>
          <w:sz w:val="21"/>
          <w:szCs w:val="21"/>
          <w:highlight w:val="none"/>
        </w:rPr>
      </w:pPr>
    </w:p>
    <w:p w14:paraId="71F9C472">
      <w:pPr>
        <w:numPr>
          <w:ilvl w:val="0"/>
          <w:numId w:val="0"/>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 工期要求：合同签订后30个日历天内完成全部施工工作，并通过验收。</w:t>
      </w:r>
    </w:p>
    <w:p w14:paraId="07D15B28">
      <w:pPr>
        <w:rPr>
          <w:rFonts w:hint="eastAsia" w:ascii="宋体" w:hAnsi="宋体" w:eastAsia="宋体" w:cs="宋体"/>
          <w:b w:val="0"/>
          <w:bCs w:val="0"/>
          <w:color w:val="auto"/>
          <w:sz w:val="21"/>
          <w:szCs w:val="21"/>
          <w:highlight w:val="none"/>
        </w:rPr>
      </w:pPr>
    </w:p>
    <w:p w14:paraId="56C73F7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二、采购依据</w:t>
      </w:r>
    </w:p>
    <w:p w14:paraId="540F8E0F">
      <w:pPr>
        <w:rPr>
          <w:rFonts w:hint="eastAsia" w:ascii="宋体" w:hAnsi="宋体" w:eastAsia="宋体" w:cs="宋体"/>
          <w:b w:val="0"/>
          <w:bCs w:val="0"/>
          <w:color w:val="auto"/>
          <w:sz w:val="21"/>
          <w:szCs w:val="21"/>
          <w:highlight w:val="none"/>
        </w:rPr>
      </w:pPr>
    </w:p>
    <w:p w14:paraId="3E22D15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《台山市妇幼保健院采购管理制度》；</w:t>
      </w:r>
    </w:p>
    <w:p w14:paraId="5742CE3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《台山市妇幼保健院院内采购供应商遴选制度》。</w:t>
      </w:r>
    </w:p>
    <w:p w14:paraId="6E0E69B3">
      <w:pPr>
        <w:rPr>
          <w:rFonts w:hint="eastAsia" w:ascii="宋体" w:hAnsi="宋体" w:eastAsia="宋体" w:cs="宋体"/>
          <w:b w:val="0"/>
          <w:bCs w:val="0"/>
          <w:color w:val="auto"/>
          <w:sz w:val="21"/>
          <w:szCs w:val="21"/>
          <w:highlight w:val="none"/>
        </w:rPr>
      </w:pPr>
    </w:p>
    <w:p w14:paraId="7297BFB5">
      <w:pPr>
        <w:rPr>
          <w:rFonts w:hint="eastAsia" w:ascii="宋体" w:hAnsi="宋体" w:eastAsia="宋体" w:cs="宋体"/>
          <w:b w:val="0"/>
          <w:bCs w:val="0"/>
          <w:color w:val="auto"/>
          <w:sz w:val="21"/>
          <w:szCs w:val="21"/>
          <w:highlight w:val="none"/>
        </w:rPr>
      </w:pPr>
    </w:p>
    <w:p w14:paraId="5035126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三、采购方式</w:t>
      </w:r>
    </w:p>
    <w:p w14:paraId="0DCD00AE">
      <w:pPr>
        <w:rPr>
          <w:rFonts w:hint="eastAsia" w:ascii="宋体" w:hAnsi="宋体" w:eastAsia="宋体" w:cs="宋体"/>
          <w:b w:val="0"/>
          <w:bCs w:val="0"/>
          <w:color w:val="auto"/>
          <w:sz w:val="21"/>
          <w:szCs w:val="21"/>
          <w:highlight w:val="none"/>
        </w:rPr>
      </w:pPr>
    </w:p>
    <w:p w14:paraId="2E3A0DA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根据《台山市妇幼保健院院内采购供应商遴选制度》，采用公开遴选方式，在我院官网发布遴选公告，公开征集供应商，经评审择优确定成交供应商。</w:t>
      </w:r>
    </w:p>
    <w:p w14:paraId="59E150D9">
      <w:pPr>
        <w:rPr>
          <w:rFonts w:hint="eastAsia" w:ascii="宋体" w:hAnsi="宋体" w:eastAsia="宋体" w:cs="宋体"/>
          <w:b w:val="0"/>
          <w:bCs w:val="0"/>
          <w:color w:val="auto"/>
          <w:sz w:val="21"/>
          <w:szCs w:val="21"/>
          <w:highlight w:val="none"/>
        </w:rPr>
      </w:pPr>
    </w:p>
    <w:p w14:paraId="49B75709">
      <w:pPr>
        <w:rPr>
          <w:rFonts w:hint="eastAsia" w:ascii="宋体" w:hAnsi="宋体" w:eastAsia="宋体" w:cs="宋体"/>
          <w:b w:val="0"/>
          <w:bCs w:val="0"/>
          <w:color w:val="auto"/>
          <w:sz w:val="21"/>
          <w:szCs w:val="21"/>
          <w:highlight w:val="none"/>
        </w:rPr>
      </w:pPr>
    </w:p>
    <w:p w14:paraId="48520E3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四、预算金额及最高限价</w:t>
      </w:r>
    </w:p>
    <w:p w14:paraId="47447AF9">
      <w:pPr>
        <w:rPr>
          <w:rFonts w:hint="eastAsia" w:ascii="宋体" w:hAnsi="宋体" w:eastAsia="宋体" w:cs="宋体"/>
          <w:b w:val="0"/>
          <w:bCs w:val="0"/>
          <w:color w:val="auto"/>
          <w:sz w:val="21"/>
          <w:szCs w:val="21"/>
          <w:highlight w:val="none"/>
        </w:rPr>
      </w:pPr>
    </w:p>
    <w:p w14:paraId="0CD3565C">
      <w:pPr>
        <w:numPr>
          <w:ilvl w:val="0"/>
          <w:numId w:val="3"/>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项目预算金额：人民币45,720.00元。</w:t>
      </w:r>
    </w:p>
    <w:p w14:paraId="6AABAD95">
      <w:pPr>
        <w:numPr>
          <w:ilvl w:val="0"/>
          <w:numId w:val="0"/>
        </w:numPr>
        <w:rPr>
          <w:rFonts w:hint="eastAsia" w:ascii="宋体" w:hAnsi="宋体" w:eastAsia="宋体" w:cs="宋体"/>
          <w:b w:val="0"/>
          <w:bCs w:val="0"/>
          <w:color w:val="auto"/>
          <w:sz w:val="21"/>
          <w:szCs w:val="21"/>
          <w:highlight w:val="none"/>
        </w:rPr>
      </w:pPr>
    </w:p>
    <w:p w14:paraId="608C7D3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最高限价：人民币45,720.00元，供应商报价不得超过最高限价，否则视为无效报价。</w:t>
      </w:r>
    </w:p>
    <w:p w14:paraId="5E499CDD">
      <w:pPr>
        <w:rPr>
          <w:rFonts w:hint="eastAsia" w:ascii="宋体" w:hAnsi="宋体" w:eastAsia="宋体" w:cs="宋体"/>
          <w:b w:val="0"/>
          <w:bCs w:val="0"/>
          <w:color w:val="auto"/>
          <w:sz w:val="21"/>
          <w:szCs w:val="21"/>
          <w:highlight w:val="none"/>
        </w:rPr>
      </w:pPr>
    </w:p>
    <w:p w14:paraId="156C7E8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报价要求：报价为含税综合总价，包含设计及技术服务费、字体拆除费、字体制作费、LED光源及电气部分、钢结构支架/背架费用、安装施工费、运输及物流费、安全措施费、税费、施工区域原状恢复费、售后服务费等一切完成本项目所需的全部费用。成交后不得以任何理由要求追加费用。</w:t>
      </w:r>
    </w:p>
    <w:p w14:paraId="79CFC93B">
      <w:pPr>
        <w:rPr>
          <w:rFonts w:hint="eastAsia" w:ascii="宋体" w:hAnsi="宋体" w:eastAsia="宋体" w:cs="宋体"/>
          <w:b w:val="0"/>
          <w:bCs w:val="0"/>
          <w:color w:val="auto"/>
          <w:sz w:val="21"/>
          <w:szCs w:val="21"/>
          <w:highlight w:val="none"/>
        </w:rPr>
      </w:pPr>
    </w:p>
    <w:p w14:paraId="0FF8578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现场勘察要求：本项目不组织集中踏勘。以上规格尺寸来源于设计图纸，供应商须自行踏勘现场核实确认，最终施工以现场实际测量为准，成交后不因尺寸差异调整合同价款。供应商必须自行踏勘现场，充分评估施工难度及成本。成交后，供应商不得以“实际规格与图纸不符”“底板状况与预期不一致”等任何理由，向采购人提出费用追加或工期顺延要求。</w:t>
      </w:r>
    </w:p>
    <w:p w14:paraId="5191FF4E">
      <w:pPr>
        <w:rPr>
          <w:rFonts w:hint="eastAsia" w:ascii="宋体" w:hAnsi="宋体" w:eastAsia="宋体" w:cs="宋体"/>
          <w:b w:val="0"/>
          <w:bCs w:val="0"/>
          <w:color w:val="auto"/>
          <w:sz w:val="21"/>
          <w:szCs w:val="21"/>
          <w:highlight w:val="none"/>
        </w:rPr>
      </w:pPr>
    </w:p>
    <w:p w14:paraId="51015EA6">
      <w:pPr>
        <w:rPr>
          <w:rFonts w:hint="eastAsia" w:ascii="宋体" w:hAnsi="宋体" w:eastAsia="宋体" w:cs="宋体"/>
          <w:b w:val="0"/>
          <w:bCs w:val="0"/>
          <w:color w:val="auto"/>
          <w:sz w:val="21"/>
          <w:szCs w:val="21"/>
          <w:highlight w:val="none"/>
        </w:rPr>
      </w:pPr>
    </w:p>
    <w:p w14:paraId="5A66EF0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五、供应商资格要求</w:t>
      </w:r>
    </w:p>
    <w:p w14:paraId="0C4E44D8">
      <w:pPr>
        <w:rPr>
          <w:rFonts w:hint="eastAsia" w:ascii="宋体" w:hAnsi="宋体" w:eastAsia="宋体" w:cs="宋体"/>
          <w:b w:val="0"/>
          <w:bCs w:val="0"/>
          <w:color w:val="auto"/>
          <w:sz w:val="21"/>
          <w:szCs w:val="21"/>
          <w:highlight w:val="none"/>
        </w:rPr>
      </w:pPr>
    </w:p>
    <w:p w14:paraId="790C3EE7">
      <w:pPr>
        <w:numPr>
          <w:ilvl w:val="0"/>
          <w:numId w:val="4"/>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供应商须为在中华人民共和国境内注册的能独立承担民事责任的法人、其他组织或个体工商户；</w:t>
      </w:r>
    </w:p>
    <w:p w14:paraId="689F1D32">
      <w:pPr>
        <w:rPr>
          <w:rFonts w:hint="eastAsia" w:ascii="宋体" w:hAnsi="宋体" w:eastAsia="宋体" w:cs="宋体"/>
          <w:b w:val="0"/>
          <w:bCs w:val="0"/>
          <w:color w:val="auto"/>
          <w:sz w:val="21"/>
          <w:szCs w:val="21"/>
          <w:highlight w:val="none"/>
        </w:rPr>
      </w:pPr>
    </w:p>
    <w:p w14:paraId="2CFC073F">
      <w:pPr>
        <w:numPr>
          <w:ilvl w:val="0"/>
          <w:numId w:val="4"/>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供应商须具有有效的营业执照，经营范围包含标识标牌制作安装、户外广告设施制作安装或钢结构施工等相关业务；</w:t>
      </w:r>
    </w:p>
    <w:p w14:paraId="3C660B0E">
      <w:pPr>
        <w:rPr>
          <w:rFonts w:hint="eastAsia" w:ascii="宋体" w:hAnsi="宋体" w:eastAsia="宋体" w:cs="宋体"/>
          <w:b w:val="0"/>
          <w:bCs w:val="0"/>
          <w:color w:val="auto"/>
          <w:sz w:val="21"/>
          <w:szCs w:val="21"/>
          <w:highlight w:val="none"/>
        </w:rPr>
      </w:pPr>
    </w:p>
    <w:p w14:paraId="1AECF5A6">
      <w:pPr>
        <w:numPr>
          <w:ilvl w:val="0"/>
          <w:numId w:val="4"/>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供应商在经营活动中没有重大违法记录，未被列入“信用中国”网站失信被执行人名单、重大税收违法失信主体；</w:t>
      </w:r>
    </w:p>
    <w:p w14:paraId="1CA00EB9">
      <w:pPr>
        <w:rPr>
          <w:rFonts w:hint="eastAsia" w:ascii="宋体" w:hAnsi="宋体" w:eastAsia="宋体" w:cs="宋体"/>
          <w:b w:val="0"/>
          <w:bCs w:val="0"/>
          <w:color w:val="auto"/>
          <w:sz w:val="21"/>
          <w:szCs w:val="21"/>
          <w:highlight w:val="none"/>
        </w:rPr>
      </w:pPr>
    </w:p>
    <w:p w14:paraId="44B42CAF">
      <w:pPr>
        <w:numPr>
          <w:ilvl w:val="0"/>
          <w:numId w:val="4"/>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单位负责人为同一人或者存在直接控股、管理关系的不同供应商，不得同时参加本项目报价；</w:t>
      </w:r>
    </w:p>
    <w:p w14:paraId="07B88B07">
      <w:pPr>
        <w:rPr>
          <w:rFonts w:hint="eastAsia" w:ascii="宋体" w:hAnsi="宋体" w:eastAsia="宋体" w:cs="宋体"/>
          <w:b w:val="0"/>
          <w:bCs w:val="0"/>
          <w:color w:val="auto"/>
          <w:sz w:val="21"/>
          <w:szCs w:val="21"/>
          <w:highlight w:val="none"/>
        </w:rPr>
      </w:pPr>
    </w:p>
    <w:p w14:paraId="2EDB684A">
      <w:pPr>
        <w:numPr>
          <w:ilvl w:val="0"/>
          <w:numId w:val="4"/>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本项目不接受联合体参与。供应商须独立参与遴选，不得与其他供应商组成联合体投标。</w:t>
      </w:r>
    </w:p>
    <w:p w14:paraId="37087414">
      <w:pPr>
        <w:rPr>
          <w:rFonts w:hint="eastAsia" w:ascii="宋体" w:hAnsi="宋体" w:eastAsia="宋体" w:cs="宋体"/>
          <w:b w:val="0"/>
          <w:bCs w:val="0"/>
          <w:color w:val="auto"/>
          <w:sz w:val="21"/>
          <w:szCs w:val="21"/>
          <w:highlight w:val="none"/>
        </w:rPr>
      </w:pPr>
    </w:p>
    <w:p w14:paraId="3DF12B01">
      <w:pPr>
        <w:numPr>
          <w:ilvl w:val="0"/>
          <w:numId w:val="4"/>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允许专业分包。供应商可将钢结构安装等非主体、非关键性工作分包给具有相应资质的第三方实施，但须在响应文件中明确分包内容及分包单位资质情况，且主供应商对分包单位的施工质量、安全等承担全部连带责任。分包单位不得再次分包。</w:t>
      </w:r>
    </w:p>
    <w:p w14:paraId="17390FCC">
      <w:pPr>
        <w:rPr>
          <w:rFonts w:hint="eastAsia" w:ascii="宋体" w:hAnsi="宋体" w:eastAsia="宋体" w:cs="宋体"/>
          <w:b w:val="0"/>
          <w:bCs w:val="0"/>
          <w:color w:val="auto"/>
          <w:sz w:val="21"/>
          <w:szCs w:val="21"/>
          <w:highlight w:val="none"/>
        </w:rPr>
      </w:pPr>
    </w:p>
    <w:p w14:paraId="5EFDFCCA">
      <w:pPr>
        <w:rPr>
          <w:rFonts w:hint="eastAsia" w:ascii="宋体" w:hAnsi="宋体" w:eastAsia="宋体" w:cs="宋体"/>
          <w:b w:val="0"/>
          <w:bCs w:val="0"/>
          <w:color w:val="auto"/>
          <w:sz w:val="21"/>
          <w:szCs w:val="21"/>
          <w:highlight w:val="none"/>
        </w:rPr>
      </w:pPr>
    </w:p>
    <w:p w14:paraId="35C20F8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六、安全资质与现场安全保护责任</w:t>
      </w:r>
      <w:bookmarkStart w:id="0" w:name="_GoBack"/>
      <w:bookmarkEnd w:id="0"/>
    </w:p>
    <w:p w14:paraId="31ED1787">
      <w:pPr>
        <w:rPr>
          <w:rFonts w:hint="eastAsia" w:ascii="宋体" w:hAnsi="宋体" w:eastAsia="宋体" w:cs="宋体"/>
          <w:b w:val="0"/>
          <w:bCs w:val="0"/>
          <w:color w:val="auto"/>
          <w:sz w:val="21"/>
          <w:szCs w:val="21"/>
          <w:highlight w:val="none"/>
        </w:rPr>
      </w:pPr>
    </w:p>
    <w:p w14:paraId="6AD81D0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（一）企业资质</w:t>
      </w:r>
    </w:p>
    <w:p w14:paraId="6E79A670">
      <w:pPr>
        <w:rPr>
          <w:rFonts w:hint="eastAsia" w:ascii="宋体" w:hAnsi="宋体" w:eastAsia="宋体" w:cs="宋体"/>
          <w:b w:val="0"/>
          <w:bCs w:val="0"/>
          <w:color w:val="auto"/>
          <w:sz w:val="21"/>
          <w:szCs w:val="21"/>
          <w:highlight w:val="none"/>
        </w:rPr>
      </w:pPr>
    </w:p>
    <w:p w14:paraId="0C5CEFA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供应商满足以下任一条件即可：</w:t>
      </w:r>
    </w:p>
    <w:p w14:paraId="49BC578C">
      <w:pPr>
        <w:rPr>
          <w:rFonts w:hint="eastAsia" w:ascii="宋体" w:hAnsi="宋体" w:eastAsia="宋体" w:cs="宋体"/>
          <w:b w:val="0"/>
          <w:bCs w:val="0"/>
          <w:color w:val="auto"/>
          <w:sz w:val="21"/>
          <w:szCs w:val="21"/>
          <w:highlight w:val="none"/>
        </w:rPr>
      </w:pPr>
    </w:p>
    <w:p w14:paraId="6AD83E9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A类（具备施工资质的企业）：</w:t>
      </w:r>
    </w:p>
    <w:p w14:paraId="7C6D49B8">
      <w:pPr>
        <w:rPr>
          <w:rFonts w:hint="eastAsia" w:ascii="宋体" w:hAnsi="宋体" w:eastAsia="宋体" w:cs="宋体"/>
          <w:b w:val="0"/>
          <w:bCs w:val="0"/>
          <w:color w:val="auto"/>
          <w:sz w:val="21"/>
          <w:szCs w:val="21"/>
          <w:highlight w:val="none"/>
        </w:rPr>
      </w:pPr>
    </w:p>
    <w:p w14:paraId="3B39A8C3">
      <w:pPr>
        <w:numPr>
          <w:ilvl w:val="0"/>
          <w:numId w:val="5"/>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建筑工程施工总承包（三级及以上）</w:t>
      </w:r>
    </w:p>
    <w:p w14:paraId="326E18A6">
      <w:pPr>
        <w:rPr>
          <w:rFonts w:hint="eastAsia" w:ascii="宋体" w:hAnsi="宋体" w:eastAsia="宋体" w:cs="宋体"/>
          <w:b w:val="0"/>
          <w:bCs w:val="0"/>
          <w:color w:val="auto"/>
          <w:sz w:val="21"/>
          <w:szCs w:val="21"/>
          <w:highlight w:val="none"/>
        </w:rPr>
      </w:pPr>
    </w:p>
    <w:p w14:paraId="7267F37D">
      <w:pPr>
        <w:numPr>
          <w:ilvl w:val="0"/>
          <w:numId w:val="5"/>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建筑幕墙工程专业承包（二级及以上）</w:t>
      </w:r>
    </w:p>
    <w:p w14:paraId="20D46B03">
      <w:pPr>
        <w:rPr>
          <w:rFonts w:hint="eastAsia" w:ascii="宋体" w:hAnsi="宋体" w:eastAsia="宋体" w:cs="宋体"/>
          <w:b w:val="0"/>
          <w:bCs w:val="0"/>
          <w:color w:val="auto"/>
          <w:sz w:val="21"/>
          <w:szCs w:val="21"/>
          <w:highlight w:val="none"/>
        </w:rPr>
      </w:pPr>
    </w:p>
    <w:p w14:paraId="1F195B4A">
      <w:pPr>
        <w:numPr>
          <w:ilvl w:val="0"/>
          <w:numId w:val="5"/>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钢结构工程专业承包（三级及以上）</w:t>
      </w:r>
    </w:p>
    <w:p w14:paraId="1BB16217">
      <w:pPr>
        <w:rPr>
          <w:rFonts w:hint="eastAsia" w:ascii="宋体" w:hAnsi="宋体" w:eastAsia="宋体" w:cs="宋体"/>
          <w:b w:val="0"/>
          <w:bCs w:val="0"/>
          <w:color w:val="auto"/>
          <w:sz w:val="21"/>
          <w:szCs w:val="21"/>
          <w:highlight w:val="none"/>
        </w:rPr>
      </w:pPr>
    </w:p>
    <w:p w14:paraId="30B4E54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B类（广告标识制作安装企业，不具备A类施工资质）：</w:t>
      </w:r>
    </w:p>
    <w:p w14:paraId="5A5B5BF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如供应商为广告标识制作安装企业，不具备上述A类资质的，可提供以下替代材料：</w:t>
      </w:r>
    </w:p>
    <w:p w14:paraId="57A52AA2">
      <w:pPr>
        <w:rPr>
          <w:rFonts w:hint="eastAsia" w:ascii="宋体" w:hAnsi="宋体" w:eastAsia="宋体" w:cs="宋体"/>
          <w:b w:val="0"/>
          <w:bCs w:val="0"/>
          <w:color w:val="auto"/>
          <w:sz w:val="21"/>
          <w:szCs w:val="21"/>
          <w:highlight w:val="none"/>
        </w:rPr>
      </w:pPr>
    </w:p>
    <w:p w14:paraId="151D5CB1">
      <w:pPr>
        <w:numPr>
          <w:ilvl w:val="0"/>
          <w:numId w:val="6"/>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近</w:t>
      </w: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年内完成的类似户外广告标识制作安装项目业绩证明（合同复印件及验收证明，至少1项）；</w:t>
      </w:r>
    </w:p>
    <w:p w14:paraId="3EB5B396">
      <w:pPr>
        <w:rPr>
          <w:rFonts w:hint="eastAsia" w:ascii="宋体" w:hAnsi="宋体" w:eastAsia="宋体" w:cs="宋体"/>
          <w:b w:val="0"/>
          <w:bCs w:val="0"/>
          <w:color w:val="auto"/>
          <w:sz w:val="21"/>
          <w:szCs w:val="21"/>
          <w:highlight w:val="none"/>
        </w:rPr>
      </w:pPr>
    </w:p>
    <w:p w14:paraId="010A3470">
      <w:pPr>
        <w:numPr>
          <w:ilvl w:val="0"/>
          <w:numId w:val="6"/>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承诺主要施工人员（焊工、电工、高空作业人员）在进场前持有有效特种作业操作证，并在进场时向甲方报备。</w:t>
      </w:r>
    </w:p>
    <w:p w14:paraId="02E8A5D2">
      <w:pPr>
        <w:rPr>
          <w:rFonts w:hint="eastAsia" w:ascii="宋体" w:hAnsi="宋体" w:eastAsia="宋体" w:cs="宋体"/>
          <w:b w:val="0"/>
          <w:bCs w:val="0"/>
          <w:color w:val="auto"/>
          <w:sz w:val="21"/>
          <w:szCs w:val="21"/>
          <w:highlight w:val="none"/>
        </w:rPr>
      </w:pPr>
    </w:p>
    <w:p w14:paraId="4402CBF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注：B类供应商可将钢结构安装部分分包给具备相应资质的第三方实施，但须在响应文件中明确分包单位及资质情况，供应商对分包单位的施工质量和安全承担连带责任。</w:t>
      </w:r>
    </w:p>
    <w:p w14:paraId="5AB3912A">
      <w:pPr>
        <w:rPr>
          <w:rFonts w:hint="eastAsia" w:ascii="宋体" w:hAnsi="宋体" w:eastAsia="宋体" w:cs="宋体"/>
          <w:b w:val="0"/>
          <w:bCs w:val="0"/>
          <w:color w:val="auto"/>
          <w:sz w:val="21"/>
          <w:szCs w:val="21"/>
          <w:highlight w:val="none"/>
        </w:rPr>
      </w:pPr>
    </w:p>
    <w:p w14:paraId="79AA5AA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（二）安全生产许可证</w:t>
      </w:r>
    </w:p>
    <w:p w14:paraId="28070090">
      <w:pPr>
        <w:rPr>
          <w:rFonts w:hint="eastAsia" w:ascii="宋体" w:hAnsi="宋体" w:eastAsia="宋体" w:cs="宋体"/>
          <w:b w:val="0"/>
          <w:bCs w:val="0"/>
          <w:color w:val="auto"/>
          <w:sz w:val="21"/>
          <w:szCs w:val="21"/>
          <w:highlight w:val="none"/>
        </w:rPr>
      </w:pPr>
    </w:p>
    <w:p w14:paraId="6C1704F1">
      <w:pPr>
        <w:rPr>
          <w:rFonts w:ascii="Segoe UI" w:hAnsi="Segoe UI" w:eastAsia="Segoe UI" w:cs="Segoe UI"/>
          <w:i w:val="0"/>
          <w:iCs w:val="0"/>
          <w:caps w:val="0"/>
          <w:color w:val="0F1115"/>
          <w:spacing w:val="0"/>
          <w:sz w:val="21"/>
          <w:szCs w:val="21"/>
          <w:highlight w:val="none"/>
          <w:shd w:val="clear" w:fill="FFFFFF"/>
        </w:rPr>
      </w:pPr>
      <w:r>
        <w:rPr>
          <w:rFonts w:ascii="Segoe UI" w:hAnsi="Segoe UI" w:eastAsia="Segoe UI" w:cs="Segoe UI"/>
          <w:i w:val="0"/>
          <w:iCs w:val="0"/>
          <w:caps w:val="0"/>
          <w:color w:val="0F1115"/>
          <w:spacing w:val="0"/>
          <w:sz w:val="21"/>
          <w:szCs w:val="21"/>
          <w:highlight w:val="none"/>
          <w:shd w:val="clear" w:fill="FFFFFF"/>
        </w:rPr>
        <w:t>A类供应商须持有有效的安全生产许可证。B类供应商如将钢结构安装部分分包给第三方实施的，分包单位须持有有效的安全生产许可证。</w:t>
      </w:r>
    </w:p>
    <w:p w14:paraId="666C64B7">
      <w:pPr>
        <w:rPr>
          <w:rFonts w:hint="eastAsia" w:ascii="Segoe UI" w:hAnsi="Segoe UI" w:eastAsia="Segoe UI" w:cs="Segoe UI"/>
          <w:i w:val="0"/>
          <w:iCs w:val="0"/>
          <w:caps w:val="0"/>
          <w:color w:val="0F1115"/>
          <w:spacing w:val="0"/>
          <w:sz w:val="21"/>
          <w:szCs w:val="21"/>
          <w:highlight w:val="none"/>
          <w:shd w:val="clear" w:fill="FFFFFF"/>
        </w:rPr>
      </w:pPr>
    </w:p>
    <w:p w14:paraId="33D17B9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（三）特种作业人员持证要求</w:t>
      </w:r>
    </w:p>
    <w:p w14:paraId="401E0B80">
      <w:pPr>
        <w:rPr>
          <w:rFonts w:hint="eastAsia" w:ascii="宋体" w:hAnsi="宋体" w:eastAsia="宋体" w:cs="宋体"/>
          <w:b w:val="0"/>
          <w:bCs w:val="0"/>
          <w:color w:val="auto"/>
          <w:sz w:val="21"/>
          <w:szCs w:val="21"/>
          <w:highlight w:val="none"/>
        </w:rPr>
      </w:pPr>
    </w:p>
    <w:p w14:paraId="0E34970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所有参与特种作业的人员必须持证上岗。供应商须在响应文件中提供以下在有效期内的证书复印件：</w:t>
      </w:r>
    </w:p>
    <w:p w14:paraId="4523EF96">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49"/>
        <w:gridCol w:w="7267"/>
      </w:tblGrid>
      <w:tr w14:paraId="70449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CB7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作业类型</w:t>
            </w:r>
          </w:p>
        </w:tc>
        <w:tc>
          <w:tcPr>
            <w:tcW w:w="39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627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证书要求</w:t>
            </w:r>
          </w:p>
        </w:tc>
      </w:tr>
      <w:tr w14:paraId="7D7B9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772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高空作业</w:t>
            </w:r>
          </w:p>
        </w:tc>
        <w:tc>
          <w:tcPr>
            <w:tcW w:w="3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176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应急管理部门核发的《特种作业操作证（高处安装、维护、拆除作业）》</w:t>
            </w:r>
          </w:p>
        </w:tc>
      </w:tr>
      <w:tr w14:paraId="40D57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499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焊接作业</w:t>
            </w:r>
          </w:p>
        </w:tc>
        <w:tc>
          <w:tcPr>
            <w:tcW w:w="3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37D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应急管理部门核发的《特种作业操作证（熔化焊接与热切割作业）》</w:t>
            </w:r>
          </w:p>
        </w:tc>
      </w:tr>
      <w:tr w14:paraId="23C8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886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电气作业</w:t>
            </w:r>
          </w:p>
        </w:tc>
        <w:tc>
          <w:tcPr>
            <w:tcW w:w="39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0073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应急管理部门核发的《特种作业操作证（低压电工作业）》</w:t>
            </w:r>
          </w:p>
        </w:tc>
      </w:tr>
    </w:tbl>
    <w:p w14:paraId="2494743B">
      <w:pPr>
        <w:rPr>
          <w:rFonts w:hint="eastAsia" w:ascii="宋体" w:hAnsi="宋体" w:eastAsia="宋体" w:cs="宋体"/>
          <w:b w:val="0"/>
          <w:bCs w:val="0"/>
          <w:color w:val="auto"/>
          <w:sz w:val="21"/>
          <w:szCs w:val="21"/>
          <w:highlight w:val="none"/>
        </w:rPr>
      </w:pPr>
    </w:p>
    <w:p w14:paraId="39A3FB0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高处作业指在坠落高度基准面2米及以上有可能坠落的高处进行的作业。</w:t>
      </w:r>
    </w:p>
    <w:p w14:paraId="31BBE9C4">
      <w:pPr>
        <w:rPr>
          <w:rFonts w:hint="eastAsia" w:ascii="宋体" w:hAnsi="宋体" w:eastAsia="宋体" w:cs="宋体"/>
          <w:b w:val="0"/>
          <w:bCs w:val="0"/>
          <w:color w:val="auto"/>
          <w:sz w:val="21"/>
          <w:szCs w:val="21"/>
          <w:highlight w:val="none"/>
        </w:rPr>
      </w:pPr>
    </w:p>
    <w:p w14:paraId="69318AC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w:t>
      </w:r>
    </w:p>
    <w:p w14:paraId="7BB377A6">
      <w:pPr>
        <w:numPr>
          <w:ilvl w:val="0"/>
          <w:numId w:val="7"/>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供应商须根据自身施工方案如实提供相应特种作业人员证书。</w:t>
      </w:r>
    </w:p>
    <w:p w14:paraId="68992B75">
      <w:pPr>
        <w:numPr>
          <w:ilvl w:val="0"/>
          <w:numId w:val="7"/>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若施工方案中不涉及焊接作业的，供应商须在响应文件中出具《无焊接作业说明》（格式自拟），说明本项目施工过程中不涉及焊接作业，并承诺如实际施工中需进行焊接作业的，将安排持证人员上岗。</w:t>
      </w:r>
    </w:p>
    <w:p w14:paraId="36E43332">
      <w:pPr>
        <w:numPr>
          <w:ilvl w:val="0"/>
          <w:numId w:val="7"/>
        </w:numPr>
        <w:ind w:left="0" w:leftChars="0"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如供应商实际施工中涉及焊接作业但未提供焊接作业人员证书的，视为不符合安全资质要求。</w:t>
      </w:r>
    </w:p>
    <w:p w14:paraId="22C7BCDD">
      <w:pPr>
        <w:rPr>
          <w:rFonts w:hint="eastAsia" w:ascii="宋体" w:hAnsi="宋体" w:eastAsia="宋体" w:cs="宋体"/>
          <w:b w:val="0"/>
          <w:bCs w:val="0"/>
          <w:color w:val="auto"/>
          <w:sz w:val="21"/>
          <w:szCs w:val="21"/>
          <w:highlight w:val="none"/>
        </w:rPr>
      </w:pPr>
    </w:p>
    <w:p w14:paraId="1E7115C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（四）安全与保险要求</w:t>
      </w:r>
    </w:p>
    <w:p w14:paraId="6FD97D4D">
      <w:pPr>
        <w:rPr>
          <w:rFonts w:hint="eastAsia" w:ascii="宋体" w:hAnsi="宋体" w:eastAsia="宋体" w:cs="宋体"/>
          <w:b w:val="0"/>
          <w:bCs w:val="0"/>
          <w:color w:val="auto"/>
          <w:sz w:val="21"/>
          <w:szCs w:val="21"/>
          <w:highlight w:val="none"/>
        </w:rPr>
      </w:pPr>
    </w:p>
    <w:p w14:paraId="14F60DE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供应商须为所有现场作业人员购买足额的人身意外伤害保险或雇主责任险。</w:t>
      </w:r>
    </w:p>
    <w:p w14:paraId="2E1E4693">
      <w:pPr>
        <w:rPr>
          <w:rFonts w:hint="eastAsia" w:ascii="宋体" w:hAnsi="宋体" w:eastAsia="宋体" w:cs="宋体"/>
          <w:b w:val="0"/>
          <w:bCs w:val="0"/>
          <w:color w:val="auto"/>
          <w:sz w:val="21"/>
          <w:szCs w:val="21"/>
          <w:highlight w:val="none"/>
        </w:rPr>
      </w:pPr>
    </w:p>
    <w:p w14:paraId="587B431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（五）动火作业管理</w:t>
      </w:r>
    </w:p>
    <w:p w14:paraId="71D00288">
      <w:pPr>
        <w:rPr>
          <w:rFonts w:hint="eastAsia" w:ascii="宋体" w:hAnsi="宋体" w:eastAsia="宋体" w:cs="宋体"/>
          <w:b w:val="0"/>
          <w:bCs w:val="0"/>
          <w:color w:val="auto"/>
          <w:sz w:val="21"/>
          <w:szCs w:val="21"/>
          <w:highlight w:val="none"/>
        </w:rPr>
      </w:pPr>
    </w:p>
    <w:p w14:paraId="3ACAC9B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涉及动火作业的，施工前须向医院</w:t>
      </w:r>
      <w:r>
        <w:rPr>
          <w:rFonts w:hint="eastAsia" w:ascii="宋体" w:hAnsi="宋体" w:eastAsia="宋体" w:cs="宋体"/>
          <w:b w:val="0"/>
          <w:bCs w:val="0"/>
          <w:color w:val="auto"/>
          <w:sz w:val="21"/>
          <w:szCs w:val="21"/>
          <w:highlight w:val="none"/>
          <w:lang w:val="en-US" w:eastAsia="zh-CN"/>
        </w:rPr>
        <w:t>总务股</w:t>
      </w:r>
      <w:r>
        <w:rPr>
          <w:rFonts w:hint="eastAsia" w:ascii="宋体" w:hAnsi="宋体" w:eastAsia="宋体" w:cs="宋体"/>
          <w:b w:val="0"/>
          <w:bCs w:val="0"/>
          <w:color w:val="auto"/>
          <w:sz w:val="21"/>
          <w:szCs w:val="21"/>
          <w:highlight w:val="none"/>
        </w:rPr>
        <w:t>办理动火审批手续，配备灭火器材并设专人监护。施工现场严禁吸烟、违规动火。动火作业人员须持有《特种作业操作证（熔化焊接与热切割作业）》。</w:t>
      </w:r>
    </w:p>
    <w:p w14:paraId="7325837D">
      <w:pPr>
        <w:rPr>
          <w:rFonts w:hint="eastAsia" w:ascii="宋体" w:hAnsi="宋体" w:eastAsia="宋体" w:cs="宋体"/>
          <w:b w:val="0"/>
          <w:bCs w:val="0"/>
          <w:color w:val="auto"/>
          <w:sz w:val="21"/>
          <w:szCs w:val="21"/>
          <w:highlight w:val="none"/>
        </w:rPr>
      </w:pPr>
    </w:p>
    <w:p w14:paraId="6D05C29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（六）高空作业管理</w:t>
      </w:r>
    </w:p>
    <w:p w14:paraId="47664A25">
      <w:pPr>
        <w:rPr>
          <w:rFonts w:hint="eastAsia" w:ascii="宋体" w:hAnsi="宋体" w:eastAsia="宋体" w:cs="宋体"/>
          <w:b w:val="0"/>
          <w:bCs w:val="0"/>
          <w:color w:val="auto"/>
          <w:sz w:val="21"/>
          <w:szCs w:val="21"/>
          <w:highlight w:val="none"/>
        </w:rPr>
      </w:pPr>
    </w:p>
    <w:p w14:paraId="7A69C4A8">
      <w:pPr>
        <w:numPr>
          <w:ilvl w:val="0"/>
          <w:numId w:val="8"/>
        </w:numPr>
        <w:ind w:left="283" w:leftChars="0" w:hanging="283"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凡在坠落高度基准面2米及以上的高处作业，必须：</w:t>
      </w:r>
    </w:p>
    <w:p w14:paraId="12449ABB">
      <w:pPr>
        <w:numPr>
          <w:ilvl w:val="0"/>
          <w:numId w:val="8"/>
        </w:numPr>
        <w:ind w:left="283" w:leftChars="0" w:hanging="283"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系好安全带，戴好安全帽；</w:t>
      </w:r>
    </w:p>
    <w:p w14:paraId="0F651EA7">
      <w:pPr>
        <w:numPr>
          <w:ilvl w:val="0"/>
          <w:numId w:val="8"/>
        </w:numPr>
        <w:ind w:left="283" w:leftChars="0" w:hanging="283"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搭设安全防护设施或使用安全网；</w:t>
      </w:r>
    </w:p>
    <w:p w14:paraId="15147C0F">
      <w:pPr>
        <w:numPr>
          <w:ilvl w:val="0"/>
          <w:numId w:val="8"/>
        </w:numPr>
        <w:ind w:left="283" w:leftChars="0" w:hanging="283"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严禁高空抛物；</w:t>
      </w:r>
    </w:p>
    <w:p w14:paraId="08ECE35C">
      <w:pPr>
        <w:numPr>
          <w:ilvl w:val="0"/>
          <w:numId w:val="8"/>
        </w:numPr>
        <w:ind w:left="283" w:leftChars="0" w:hanging="283"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作业区域下方设置警戒区，安排专人监护。</w:t>
      </w:r>
    </w:p>
    <w:p w14:paraId="054CDC50">
      <w:pPr>
        <w:rPr>
          <w:rFonts w:hint="eastAsia" w:ascii="宋体" w:hAnsi="宋体" w:eastAsia="宋体" w:cs="宋体"/>
          <w:b w:val="0"/>
          <w:bCs w:val="0"/>
          <w:color w:val="auto"/>
          <w:sz w:val="21"/>
          <w:szCs w:val="21"/>
          <w:highlight w:val="none"/>
        </w:rPr>
      </w:pPr>
    </w:p>
    <w:p w14:paraId="24D65C6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（七）现场安全保护与第三方责任</w:t>
      </w:r>
    </w:p>
    <w:p w14:paraId="3CBDB230">
      <w:pPr>
        <w:rPr>
          <w:rFonts w:hint="eastAsia" w:ascii="宋体" w:hAnsi="宋体" w:eastAsia="宋体" w:cs="宋体"/>
          <w:b w:val="0"/>
          <w:bCs w:val="0"/>
          <w:color w:val="auto"/>
          <w:sz w:val="21"/>
          <w:szCs w:val="21"/>
          <w:highlight w:val="none"/>
        </w:rPr>
      </w:pPr>
    </w:p>
    <w:p w14:paraId="4A297A3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现场安全保护：供应商在施工期间须做好施工现场的安全防护工作，在施工区域设置明显的安全警示标志，采取有效措施防止无关人员进入施工区域。</w:t>
      </w:r>
    </w:p>
    <w:p w14:paraId="3AA3F8E0">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 第三方责任：因供应商施工原因导致施工现场及周边人员（含医院工作人员、患者及家属、其他第三方人员）受伤，或导致医院设施设备、公共设施、他人财物损坏的，由供应商承担全部赔偿责任和法律责任。</w:t>
      </w:r>
    </w:p>
    <w:p w14:paraId="591CAA5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施工恢复：施工过程中对墙体、地面、绿化等现场环境造成破坏的，由供应商负责无偿修复至原状。修复产生的所有费用已包含在合同总价中，采购人不再另行支付。</w:t>
      </w:r>
    </w:p>
    <w:p w14:paraId="06993770">
      <w:pPr>
        <w:rPr>
          <w:rFonts w:hint="eastAsia" w:ascii="宋体" w:hAnsi="宋体" w:eastAsia="宋体" w:cs="宋体"/>
          <w:b w:val="0"/>
          <w:bCs w:val="0"/>
          <w:color w:val="auto"/>
          <w:sz w:val="21"/>
          <w:szCs w:val="21"/>
          <w:highlight w:val="none"/>
        </w:rPr>
      </w:pPr>
    </w:p>
    <w:p w14:paraId="2BA74C60">
      <w:pPr>
        <w:rPr>
          <w:rFonts w:hint="eastAsia" w:ascii="宋体" w:hAnsi="宋体" w:eastAsia="宋体" w:cs="宋体"/>
          <w:b w:val="0"/>
          <w:bCs w:val="0"/>
          <w:color w:val="auto"/>
          <w:sz w:val="21"/>
          <w:szCs w:val="21"/>
          <w:highlight w:val="none"/>
        </w:rPr>
      </w:pPr>
    </w:p>
    <w:p w14:paraId="551C501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七、技术要求</w:t>
      </w:r>
    </w:p>
    <w:p w14:paraId="72C6B083">
      <w:pPr>
        <w:rPr>
          <w:rFonts w:hint="eastAsia" w:ascii="宋体" w:hAnsi="宋体" w:eastAsia="宋体" w:cs="宋体"/>
          <w:b w:val="0"/>
          <w:bCs w:val="0"/>
          <w:color w:val="auto"/>
          <w:sz w:val="21"/>
          <w:szCs w:val="21"/>
          <w:highlight w:val="none"/>
        </w:rPr>
      </w:pPr>
    </w:p>
    <w:p w14:paraId="3252D1D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本项目主要技术参数详见附件3《项目采购需求书》，核心要求如下：</w:t>
      </w:r>
    </w:p>
    <w:p w14:paraId="7C7E493C">
      <w:pPr>
        <w:rPr>
          <w:rFonts w:hint="eastAsia" w:ascii="宋体" w:hAnsi="宋体" w:eastAsia="宋体" w:cs="宋体"/>
          <w:b w:val="0"/>
          <w:bCs w:val="0"/>
          <w:color w:val="auto"/>
          <w:sz w:val="21"/>
          <w:szCs w:val="21"/>
          <w:highlight w:val="none"/>
        </w:rPr>
      </w:pPr>
    </w:p>
    <w:p w14:paraId="0523025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发光字：所有不锈钢部件均采用304#不锈钢材质（板材厚度≥1.5mm、侧厚≥1.0mm、底盒厚度≥1.0mm），汽车级烤漆或氟碳漆，蓝景品牌LED光源（IP65及以上），立体边高度≥120mm。</w:t>
      </w:r>
    </w:p>
    <w:p w14:paraId="3129D419">
      <w:pPr>
        <w:rPr>
          <w:rFonts w:hint="eastAsia" w:ascii="宋体" w:hAnsi="宋体" w:eastAsia="宋体" w:cs="宋体"/>
          <w:b w:val="0"/>
          <w:bCs w:val="0"/>
          <w:color w:val="auto"/>
          <w:sz w:val="21"/>
          <w:szCs w:val="21"/>
          <w:highlight w:val="none"/>
        </w:rPr>
      </w:pPr>
    </w:p>
    <w:p w14:paraId="4B076BE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户外景墙字：采用304#不锈钢烤漆+钛金不锈钢精工字（面板厚度≥1.5mm，钛金不锈钢饰面，汽车级烤漆工艺）。</w:t>
      </w:r>
    </w:p>
    <w:p w14:paraId="3EE670DB">
      <w:pPr>
        <w:rPr>
          <w:rFonts w:hint="eastAsia" w:ascii="宋体" w:hAnsi="宋体" w:eastAsia="宋体" w:cs="宋体"/>
          <w:b w:val="0"/>
          <w:bCs w:val="0"/>
          <w:color w:val="auto"/>
          <w:sz w:val="21"/>
          <w:szCs w:val="21"/>
          <w:highlight w:val="none"/>
        </w:rPr>
      </w:pPr>
    </w:p>
    <w:p w14:paraId="7C8A804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钢结构：国标热镀锌方管，满焊工艺，环氧防锈漆+氟碳漆防腐处理，抗风等级≥10级。</w:t>
      </w:r>
    </w:p>
    <w:p w14:paraId="5CFA3FB3">
      <w:pPr>
        <w:rPr>
          <w:rFonts w:hint="eastAsia" w:ascii="宋体" w:hAnsi="宋体" w:eastAsia="宋体" w:cs="宋体"/>
          <w:b w:val="0"/>
          <w:bCs w:val="0"/>
          <w:color w:val="auto"/>
          <w:sz w:val="21"/>
          <w:szCs w:val="21"/>
          <w:highlight w:val="none"/>
        </w:rPr>
      </w:pPr>
    </w:p>
    <w:p w14:paraId="686E9DA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电气：防水配电箱，具备过流、过压、短路、过热保护，3C认证。</w:t>
      </w:r>
    </w:p>
    <w:p w14:paraId="6362223F">
      <w:pPr>
        <w:rPr>
          <w:rFonts w:hint="eastAsia" w:ascii="宋体" w:hAnsi="宋体" w:eastAsia="宋体" w:cs="宋体"/>
          <w:b w:val="0"/>
          <w:bCs w:val="0"/>
          <w:color w:val="auto"/>
          <w:sz w:val="21"/>
          <w:szCs w:val="21"/>
          <w:highlight w:val="none"/>
        </w:rPr>
      </w:pPr>
    </w:p>
    <w:p w14:paraId="5BD299E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安装精度：单字偏差≤±2mm，整体排版偏差≤±3mm。</w:t>
      </w:r>
    </w:p>
    <w:p w14:paraId="1E49B5AB">
      <w:pPr>
        <w:rPr>
          <w:rFonts w:hint="eastAsia" w:ascii="宋体" w:hAnsi="宋体" w:eastAsia="宋体" w:cs="宋体"/>
          <w:b w:val="0"/>
          <w:bCs w:val="0"/>
          <w:color w:val="auto"/>
          <w:sz w:val="21"/>
          <w:szCs w:val="21"/>
          <w:highlight w:val="none"/>
        </w:rPr>
      </w:pPr>
    </w:p>
    <w:p w14:paraId="60B9C98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施工恢复：施工过程中对墙体、地面、绿化等现场环境造成破坏的，由供应商负责无偿修复至原状。</w:t>
      </w:r>
    </w:p>
    <w:p w14:paraId="4DEDCCE4">
      <w:pPr>
        <w:rPr>
          <w:rFonts w:hint="eastAsia" w:ascii="宋体" w:hAnsi="宋体" w:eastAsia="宋体" w:cs="宋体"/>
          <w:b w:val="0"/>
          <w:bCs w:val="0"/>
          <w:color w:val="auto"/>
          <w:sz w:val="21"/>
          <w:szCs w:val="21"/>
          <w:highlight w:val="none"/>
        </w:rPr>
      </w:pPr>
    </w:p>
    <w:p w14:paraId="0D7220A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验收标准：符合CJJ/T 149-2021《城市户外广告和招牌设施技术标准》、GB 50205《钢结构工程施工质量验收规范》、GB 50017-2017《钢结构设计标准》、GB 50661-2011《钢结构焊接规范》。</w:t>
      </w:r>
    </w:p>
    <w:p w14:paraId="39CB813A">
      <w:pPr>
        <w:rPr>
          <w:rFonts w:hint="eastAsia" w:ascii="宋体" w:hAnsi="宋体" w:eastAsia="宋体" w:cs="宋体"/>
          <w:b w:val="0"/>
          <w:bCs w:val="0"/>
          <w:color w:val="auto"/>
          <w:sz w:val="21"/>
          <w:szCs w:val="21"/>
          <w:highlight w:val="none"/>
        </w:rPr>
      </w:pPr>
    </w:p>
    <w:p w14:paraId="41CE8C6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八、评审方法</w:t>
      </w:r>
    </w:p>
    <w:p w14:paraId="4D04321D">
      <w:pPr>
        <w:rPr>
          <w:rFonts w:hint="eastAsia" w:ascii="宋体" w:hAnsi="宋体" w:eastAsia="宋体" w:cs="宋体"/>
          <w:b w:val="0"/>
          <w:bCs w:val="0"/>
          <w:color w:val="auto"/>
          <w:sz w:val="21"/>
          <w:szCs w:val="21"/>
          <w:highlight w:val="none"/>
        </w:rPr>
      </w:pPr>
    </w:p>
    <w:p w14:paraId="6523B75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采用综合评审法。评审小组对通过资格性审查的供应商，从以下维度进行综合评定：</w:t>
      </w:r>
    </w:p>
    <w:p w14:paraId="5EF9E9A7">
      <w:pPr>
        <w:rPr>
          <w:rFonts w:hint="eastAsia" w:ascii="宋体" w:hAnsi="宋体" w:eastAsia="宋体" w:cs="宋体"/>
          <w:b w:val="0"/>
          <w:bCs w:val="0"/>
          <w:color w:val="auto"/>
          <w:sz w:val="21"/>
          <w:szCs w:val="21"/>
          <w:highlight w:val="none"/>
        </w:rPr>
      </w:pPr>
    </w:p>
    <w:tbl>
      <w:tblPr>
        <w:tblStyle w:val="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22"/>
        <w:gridCol w:w="767"/>
        <w:gridCol w:w="6224"/>
      </w:tblGrid>
      <w:tr w14:paraId="7E1D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A6C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评审维度</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69A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权重</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923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说明</w:t>
            </w:r>
          </w:p>
        </w:tc>
      </w:tr>
      <w:tr w14:paraId="2C93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91F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价格</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EECB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40%</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3F0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价格得分 =（最低有效报价 ÷ 该供应商报价）× 40</w:t>
            </w:r>
          </w:p>
        </w:tc>
      </w:tr>
      <w:tr w14:paraId="54B15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E2C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技术方案及施工组织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2D7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25%</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F5B0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材料品牌、制作工艺、施工方案合理性</w:t>
            </w:r>
          </w:p>
        </w:tc>
      </w:tr>
      <w:tr w14:paraId="63F2D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57E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安全措施</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D88F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15%</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EDE1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高空作业、动火作业安全方案及人员持证情况、第三方责任保障</w:t>
            </w:r>
          </w:p>
        </w:tc>
      </w:tr>
      <w:tr w14:paraId="6DB23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BD2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质保及售后服务</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8FC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10%</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E900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质保年限、响应时间、巡检频率</w:t>
            </w:r>
          </w:p>
        </w:tc>
      </w:tr>
      <w:tr w14:paraId="263C7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1CD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业绩</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F73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10%</w:t>
            </w:r>
          </w:p>
        </w:tc>
        <w:tc>
          <w:tcPr>
            <w:tcW w:w="3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27F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近三年类似项目业绩</w:t>
            </w:r>
          </w:p>
        </w:tc>
      </w:tr>
    </w:tbl>
    <w:p w14:paraId="3D95221C">
      <w:pPr>
        <w:rPr>
          <w:rFonts w:hint="eastAsia" w:ascii="宋体" w:hAnsi="宋体" w:eastAsia="宋体" w:cs="宋体"/>
          <w:b w:val="0"/>
          <w:bCs w:val="0"/>
          <w:color w:val="auto"/>
          <w:sz w:val="21"/>
          <w:szCs w:val="21"/>
          <w:highlight w:val="none"/>
        </w:rPr>
      </w:pPr>
    </w:p>
    <w:p w14:paraId="1999168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综合得分最高者为成交供应商。</w:t>
      </w:r>
    </w:p>
    <w:p w14:paraId="7E14CB84">
      <w:pPr>
        <w:rPr>
          <w:rFonts w:hint="eastAsia" w:ascii="宋体" w:hAnsi="宋体" w:eastAsia="宋体" w:cs="宋体"/>
          <w:b w:val="0"/>
          <w:bCs w:val="0"/>
          <w:color w:val="auto"/>
          <w:sz w:val="21"/>
          <w:szCs w:val="21"/>
          <w:highlight w:val="none"/>
        </w:rPr>
      </w:pPr>
    </w:p>
    <w:p w14:paraId="07A90A6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九、附件</w:t>
      </w:r>
    </w:p>
    <w:p w14:paraId="2E30F5E0">
      <w:pPr>
        <w:rPr>
          <w:rFonts w:hint="eastAsia" w:ascii="宋体" w:hAnsi="宋体" w:eastAsia="宋体" w:cs="宋体"/>
          <w:b w:val="0"/>
          <w:bCs w:val="0"/>
          <w:color w:val="auto"/>
          <w:sz w:val="21"/>
          <w:szCs w:val="21"/>
          <w:highlight w:val="none"/>
        </w:rPr>
      </w:pPr>
    </w:p>
    <w:p w14:paraId="70E3330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附件1：住院楼西侧墙体设计图</w:t>
      </w:r>
    </w:p>
    <w:p w14:paraId="3FC9E9D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附件2：户外景墙设计图</w:t>
      </w:r>
    </w:p>
    <w:p w14:paraId="0408E3B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附件3：项目采购需求书（详细技术参数）</w:t>
      </w:r>
    </w:p>
    <w:p w14:paraId="40445CA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附件4：公开遴选公告</w:t>
      </w:r>
    </w:p>
    <w:p w14:paraId="6FCE92A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附件5：供应商响应文件格式</w:t>
      </w:r>
    </w:p>
    <w:p w14:paraId="63EE079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 附件6：资格性符合性审查表</w:t>
      </w:r>
    </w:p>
    <w:p w14:paraId="4814AAD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 附件7：综合评审标准表</w:t>
      </w:r>
    </w:p>
    <w:p w14:paraId="6219D97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8. 附件8：合同草案</w:t>
      </w:r>
    </w:p>
    <w:p w14:paraId="2D044BE3">
      <w:pPr>
        <w:rPr>
          <w:rFonts w:hint="eastAsia" w:ascii="宋体" w:hAnsi="宋体" w:eastAsia="宋体" w:cs="宋体"/>
          <w:b w:val="0"/>
          <w:bCs w:val="0"/>
          <w:color w:val="auto"/>
          <w:sz w:val="21"/>
          <w:szCs w:val="21"/>
          <w:highlight w:val="none"/>
        </w:rPr>
      </w:pPr>
    </w:p>
    <w:p w14:paraId="633A677C">
      <w:pPr>
        <w:rPr>
          <w:rFonts w:hint="eastAsia" w:ascii="宋体" w:hAnsi="宋体" w:eastAsia="宋体" w:cs="宋体"/>
          <w:b w:val="0"/>
          <w:bCs w:val="0"/>
          <w:color w:val="auto"/>
          <w:sz w:val="21"/>
          <w:szCs w:val="21"/>
          <w:highlight w:val="none"/>
        </w:rPr>
      </w:pPr>
    </w:p>
    <w:p w14:paraId="29315ADC">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w:t>
      </w:r>
    </w:p>
    <w:p w14:paraId="731354E8">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2026年8月17日</w:t>
      </w:r>
    </w:p>
    <w:p w14:paraId="3213A0A5">
      <w:pPr>
        <w:rPr>
          <w:rFonts w:hint="eastAsia" w:ascii="宋体" w:hAnsi="宋体" w:eastAsia="宋体" w:cs="宋体"/>
          <w:b w:val="0"/>
          <w:bCs w:val="0"/>
          <w:color w:val="auto"/>
          <w:sz w:val="21"/>
          <w:szCs w:val="21"/>
          <w:highlight w:val="none"/>
        </w:rPr>
      </w:pPr>
    </w:p>
    <w:p w14:paraId="740E1C21">
      <w:pPr>
        <w:rPr>
          <w:rFonts w:hint="eastAsia" w:ascii="宋体" w:hAnsi="宋体" w:eastAsia="宋体" w:cs="宋体"/>
          <w:b w:val="0"/>
          <w:bCs w:val="0"/>
          <w:color w:val="auto"/>
          <w:sz w:val="21"/>
          <w:szCs w:val="21"/>
          <w:highlight w:val="none"/>
        </w:rPr>
      </w:pPr>
    </w:p>
    <w:p w14:paraId="6D2B3A4F">
      <w:pPr>
        <w:rPr>
          <w:rFonts w:hint="eastAsia" w:ascii="宋体" w:hAnsi="宋体" w:eastAsia="宋体" w:cs="宋体"/>
          <w:b w:val="0"/>
          <w:bCs w:val="0"/>
          <w:color w:val="auto"/>
          <w:sz w:val="21"/>
          <w:szCs w:val="21"/>
          <w:highlight w:val="none"/>
        </w:rPr>
      </w:pPr>
    </w:p>
    <w:p w14:paraId="6F921D96">
      <w:pPr>
        <w:rPr>
          <w:rFonts w:hint="eastAsia" w:ascii="宋体" w:hAnsi="宋体" w:eastAsia="宋体" w:cs="宋体"/>
          <w:b w:val="0"/>
          <w:bCs w:val="0"/>
          <w:color w:val="auto"/>
          <w:sz w:val="21"/>
          <w:szCs w:val="21"/>
          <w:highlight w:val="none"/>
        </w:rPr>
      </w:pPr>
    </w:p>
    <w:p w14:paraId="1AC38B5F">
      <w:pPr>
        <w:rPr>
          <w:rFonts w:hint="eastAsia" w:ascii="宋体" w:hAnsi="宋体" w:eastAsia="宋体" w:cs="宋体"/>
          <w:b w:val="0"/>
          <w:bCs w:val="0"/>
          <w:color w:val="auto"/>
          <w:sz w:val="21"/>
          <w:szCs w:val="21"/>
          <w:highlight w:val="none"/>
        </w:rPr>
      </w:pPr>
    </w:p>
    <w:p w14:paraId="4BFD3A41">
      <w:pPr>
        <w:rPr>
          <w:rFonts w:hint="eastAsia" w:ascii="宋体" w:hAnsi="宋体" w:eastAsia="宋体" w:cs="宋体"/>
          <w:b w:val="0"/>
          <w:bCs w:val="0"/>
          <w:color w:val="auto"/>
          <w:sz w:val="21"/>
          <w:szCs w:val="21"/>
          <w:highlight w:val="none"/>
        </w:rPr>
      </w:pPr>
    </w:p>
    <w:p w14:paraId="5CC08046">
      <w:pPr>
        <w:rPr>
          <w:rFonts w:hint="eastAsia" w:ascii="宋体" w:hAnsi="宋体" w:eastAsia="宋体" w:cs="宋体"/>
          <w:b w:val="0"/>
          <w:bCs w:val="0"/>
          <w:color w:val="auto"/>
          <w:sz w:val="21"/>
          <w:szCs w:val="21"/>
          <w:highlight w:val="none"/>
        </w:rPr>
      </w:pPr>
    </w:p>
    <w:p w14:paraId="0E093C89">
      <w:pPr>
        <w:rPr>
          <w:rFonts w:hint="eastAsia" w:ascii="宋体" w:hAnsi="宋体" w:eastAsia="宋体" w:cs="宋体"/>
          <w:b w:val="0"/>
          <w:bCs w:val="0"/>
          <w:color w:val="auto"/>
          <w:sz w:val="21"/>
          <w:szCs w:val="21"/>
          <w:highlight w:val="none"/>
        </w:rPr>
      </w:pPr>
    </w:p>
    <w:p w14:paraId="3D93D286">
      <w:pPr>
        <w:rPr>
          <w:rFonts w:hint="eastAsia" w:ascii="宋体" w:hAnsi="宋体" w:eastAsia="宋体" w:cs="宋体"/>
          <w:b w:val="0"/>
          <w:bCs w:val="0"/>
          <w:color w:val="auto"/>
          <w:sz w:val="21"/>
          <w:szCs w:val="21"/>
          <w:highlight w:val="none"/>
        </w:rPr>
      </w:pPr>
    </w:p>
    <w:p w14:paraId="28F4C5F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附件1：住院楼西侧墙体设计图</w:t>
      </w:r>
    </w:p>
    <w:p w14:paraId="77CCCB2C">
      <w:pPr>
        <w:rPr>
          <w:rFonts w:hint="eastAsia" w:ascii="宋体" w:hAnsi="宋体" w:eastAsia="宋体" w:cs="宋体"/>
          <w:b w:val="0"/>
          <w:bCs w:val="0"/>
          <w:color w:val="auto"/>
          <w:sz w:val="21"/>
          <w:szCs w:val="21"/>
          <w:highlight w:val="none"/>
        </w:rPr>
      </w:pPr>
    </w:p>
    <w:p w14:paraId="7073D96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drawing>
          <wp:inline distT="0" distB="0" distL="114300" distR="114300">
            <wp:extent cx="5268595" cy="3703320"/>
            <wp:effectExtent l="0" t="0" r="8255" b="11430"/>
            <wp:docPr id="1" name="图片 1" descr="微信图片_2026052111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521113042"/>
                    <pic:cNvPicPr>
                      <a:picLocks noChangeAspect="1"/>
                    </pic:cNvPicPr>
                  </pic:nvPicPr>
                  <pic:blipFill>
                    <a:blip r:embed="rId4"/>
                    <a:stretch>
                      <a:fillRect/>
                    </a:stretch>
                  </pic:blipFill>
                  <pic:spPr>
                    <a:xfrm>
                      <a:off x="0" y="0"/>
                      <a:ext cx="5268595" cy="3703320"/>
                    </a:xfrm>
                    <a:prstGeom prst="rect">
                      <a:avLst/>
                    </a:prstGeom>
                  </pic:spPr>
                </pic:pic>
              </a:graphicData>
            </a:graphic>
          </wp:inline>
        </w:drawing>
      </w:r>
    </w:p>
    <w:p w14:paraId="396E8458">
      <w:pPr>
        <w:rPr>
          <w:rFonts w:hint="eastAsia" w:ascii="宋体" w:hAnsi="宋体" w:eastAsia="宋体" w:cs="宋体"/>
          <w:b w:val="0"/>
          <w:bCs w:val="0"/>
          <w:color w:val="auto"/>
          <w:sz w:val="21"/>
          <w:szCs w:val="21"/>
          <w:highlight w:val="none"/>
        </w:rPr>
      </w:pPr>
    </w:p>
    <w:p w14:paraId="0A716516">
      <w:pPr>
        <w:rPr>
          <w:rFonts w:hint="eastAsia" w:ascii="宋体" w:hAnsi="宋体" w:eastAsia="宋体" w:cs="宋体"/>
          <w:b w:val="0"/>
          <w:bCs w:val="0"/>
          <w:color w:val="auto"/>
          <w:sz w:val="21"/>
          <w:szCs w:val="21"/>
          <w:highlight w:val="none"/>
        </w:rPr>
      </w:pPr>
    </w:p>
    <w:p w14:paraId="77773408">
      <w:pPr>
        <w:rPr>
          <w:rFonts w:hint="eastAsia" w:ascii="宋体" w:hAnsi="宋体" w:eastAsia="宋体" w:cs="宋体"/>
          <w:b w:val="0"/>
          <w:bCs w:val="0"/>
          <w:color w:val="auto"/>
          <w:sz w:val="21"/>
          <w:szCs w:val="21"/>
          <w:highlight w:val="none"/>
        </w:rPr>
      </w:pPr>
    </w:p>
    <w:p w14:paraId="72CFB3CB">
      <w:pPr>
        <w:rPr>
          <w:rFonts w:hint="eastAsia" w:ascii="宋体" w:hAnsi="宋体" w:eastAsia="宋体" w:cs="宋体"/>
          <w:b w:val="0"/>
          <w:bCs w:val="0"/>
          <w:color w:val="auto"/>
          <w:sz w:val="21"/>
          <w:szCs w:val="21"/>
          <w:highlight w:val="none"/>
        </w:rPr>
      </w:pPr>
    </w:p>
    <w:p w14:paraId="53FBD586">
      <w:pPr>
        <w:rPr>
          <w:rFonts w:hint="eastAsia" w:ascii="宋体" w:hAnsi="宋体" w:eastAsia="宋体" w:cs="宋体"/>
          <w:b w:val="0"/>
          <w:bCs w:val="0"/>
          <w:color w:val="auto"/>
          <w:sz w:val="21"/>
          <w:szCs w:val="21"/>
          <w:highlight w:val="none"/>
        </w:rPr>
      </w:pPr>
    </w:p>
    <w:p w14:paraId="7D23B9BE">
      <w:pPr>
        <w:rPr>
          <w:rFonts w:hint="eastAsia" w:ascii="宋体" w:hAnsi="宋体" w:eastAsia="宋体" w:cs="宋体"/>
          <w:b w:val="0"/>
          <w:bCs w:val="0"/>
          <w:color w:val="auto"/>
          <w:sz w:val="21"/>
          <w:szCs w:val="21"/>
          <w:highlight w:val="none"/>
        </w:rPr>
      </w:pPr>
    </w:p>
    <w:p w14:paraId="4D1CEE9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附件2：户外景墙设计图</w:t>
      </w:r>
    </w:p>
    <w:p w14:paraId="438F3970">
      <w:pPr>
        <w:rPr>
          <w:rFonts w:hint="eastAsia" w:ascii="宋体" w:hAnsi="宋体" w:eastAsia="宋体" w:cs="宋体"/>
          <w:b w:val="0"/>
          <w:bCs w:val="0"/>
          <w:color w:val="auto"/>
          <w:sz w:val="21"/>
          <w:szCs w:val="21"/>
          <w:highlight w:val="none"/>
        </w:rPr>
      </w:pPr>
    </w:p>
    <w:p w14:paraId="71B5D15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drawing>
          <wp:inline distT="0" distB="0" distL="114300" distR="114300">
            <wp:extent cx="5273040" cy="1797050"/>
            <wp:effectExtent l="0" t="0" r="3810" b="12700"/>
            <wp:docPr id="2" name="图片 2" descr="微信图片_20260521113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521113035"/>
                    <pic:cNvPicPr>
                      <a:picLocks noChangeAspect="1"/>
                    </pic:cNvPicPr>
                  </pic:nvPicPr>
                  <pic:blipFill>
                    <a:blip r:embed="rId5"/>
                    <a:stretch>
                      <a:fillRect/>
                    </a:stretch>
                  </pic:blipFill>
                  <pic:spPr>
                    <a:xfrm>
                      <a:off x="0" y="0"/>
                      <a:ext cx="5273040" cy="1797050"/>
                    </a:xfrm>
                    <a:prstGeom prst="rect">
                      <a:avLst/>
                    </a:prstGeom>
                  </pic:spPr>
                </pic:pic>
              </a:graphicData>
            </a:graphic>
          </wp:inline>
        </w:drawing>
      </w:r>
    </w:p>
    <w:p w14:paraId="06F569DE">
      <w:pPr>
        <w:rPr>
          <w:rFonts w:hint="eastAsia" w:ascii="宋体" w:hAnsi="宋体" w:eastAsia="宋体" w:cs="宋体"/>
          <w:b w:val="0"/>
          <w:bCs w:val="0"/>
          <w:color w:val="auto"/>
          <w:sz w:val="21"/>
          <w:szCs w:val="21"/>
          <w:highlight w:val="none"/>
        </w:rPr>
      </w:pPr>
    </w:p>
    <w:p w14:paraId="6E35625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附件3：项目采购需求书</w:t>
      </w:r>
    </w:p>
    <w:p w14:paraId="2A484379">
      <w:pPr>
        <w:rPr>
          <w:rFonts w:hint="eastAsia" w:ascii="宋体" w:hAnsi="宋体" w:eastAsia="宋体" w:cs="宋体"/>
          <w:b w:val="0"/>
          <w:bCs w:val="0"/>
          <w:color w:val="auto"/>
          <w:sz w:val="21"/>
          <w:szCs w:val="21"/>
          <w:highlight w:val="none"/>
        </w:rPr>
      </w:pPr>
    </w:p>
    <w:p w14:paraId="2641C1D4">
      <w:pPr>
        <w:rPr>
          <w:rFonts w:hint="eastAsia" w:ascii="宋体" w:hAnsi="宋体" w:eastAsia="宋体" w:cs="宋体"/>
          <w:b w:val="0"/>
          <w:bCs w:val="0"/>
          <w:color w:val="auto"/>
          <w:sz w:val="21"/>
          <w:szCs w:val="21"/>
          <w:highlight w:val="none"/>
        </w:rPr>
      </w:pPr>
    </w:p>
    <w:p w14:paraId="0754F2A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一、项目概述</w:t>
      </w:r>
    </w:p>
    <w:p w14:paraId="4BEEB7F3">
      <w:pPr>
        <w:rPr>
          <w:rFonts w:hint="eastAsia" w:ascii="宋体" w:hAnsi="宋体" w:eastAsia="宋体" w:cs="宋体"/>
          <w:b w:val="0"/>
          <w:bCs w:val="0"/>
          <w:color w:val="auto"/>
          <w:sz w:val="21"/>
          <w:szCs w:val="21"/>
          <w:highlight w:val="none"/>
        </w:rPr>
      </w:pPr>
    </w:p>
    <w:p w14:paraId="1AC753C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我院已于2025年3月加挂“台山市北区医院”牌子，为进一步塑造“台山市北区医院”品牌，规范我院对外形象，同时方便群众识别和前往我院就医，计划在住院楼西侧墙体及户外景墙增加“台山市北区医院”名称。</w:t>
      </w:r>
    </w:p>
    <w:p w14:paraId="18F49135">
      <w:pPr>
        <w:rPr>
          <w:rFonts w:hint="eastAsia" w:ascii="宋体" w:hAnsi="宋体" w:eastAsia="宋体" w:cs="宋体"/>
          <w:b w:val="0"/>
          <w:bCs w:val="0"/>
          <w:color w:val="auto"/>
          <w:sz w:val="21"/>
          <w:szCs w:val="21"/>
          <w:highlight w:val="none"/>
        </w:rPr>
      </w:pPr>
    </w:p>
    <w:p w14:paraId="2B0AC84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二、采购内容</w:t>
      </w:r>
    </w:p>
    <w:p w14:paraId="08295299">
      <w:pPr>
        <w:rPr>
          <w:rFonts w:hint="eastAsia" w:ascii="宋体" w:hAnsi="宋体" w:eastAsia="宋体" w:cs="宋体"/>
          <w:b w:val="0"/>
          <w:bCs w:val="0"/>
          <w:color w:val="auto"/>
          <w:sz w:val="21"/>
          <w:szCs w:val="21"/>
          <w:highlight w:val="none"/>
        </w:rPr>
      </w:pPr>
    </w:p>
    <w:p w14:paraId="3BDC7E2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住院楼西侧墙体发光字（1套）：在“台山市妇幼保健院”原有墙体标识的北侧新增发光字“台山市北区医院”。所有不锈钢部件均采用304#不锈钢材质（板材厚度≥1.5mm、侧厚≥1.0mm、底盒厚度≥1.0mm），制作不锈钢烤漆冲孔发光字，侧厚宽度10cm，底盒焊接2cm立体边并烤红色漆；正面安装5mm红色胶板，内嵌蓝景品牌红色LED模组（蓝景灯珠）。墙体其他标识内容及结构保持不变。</w:t>
      </w:r>
    </w:p>
    <w:p w14:paraId="6C7AE666">
      <w:pPr>
        <w:rPr>
          <w:rFonts w:hint="eastAsia" w:ascii="宋体" w:hAnsi="宋体" w:eastAsia="宋体" w:cs="宋体"/>
          <w:b w:val="0"/>
          <w:bCs w:val="0"/>
          <w:color w:val="auto"/>
          <w:sz w:val="21"/>
          <w:szCs w:val="21"/>
          <w:highlight w:val="none"/>
        </w:rPr>
      </w:pPr>
    </w:p>
    <w:p w14:paraId="334688C7">
      <w:pPr>
        <w:numPr>
          <w:ilvl w:val="0"/>
          <w:numId w:val="9"/>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户外景墙立体字（2套）：对院徽重做烤漆（红色，汽车级烤漆工艺）；拆除原有旧字并重新安装；在“台山市妇幼保健院”下方新增“台山市北区医院”名称，采用304#不锈钢烤漆+钛金不锈钢精工字（其中304#不锈钢面板厚度≥1.5mm，钛金不锈钢饰面，汽车级烤漆工艺）。</w:t>
      </w:r>
    </w:p>
    <w:p w14:paraId="3A7DC55C">
      <w:pPr>
        <w:numPr>
          <w:ilvl w:val="0"/>
          <w:numId w:val="0"/>
        </w:numPr>
        <w:rPr>
          <w:rFonts w:hint="eastAsia" w:ascii="宋体" w:hAnsi="宋体" w:eastAsia="宋体" w:cs="宋体"/>
          <w:b w:val="0"/>
          <w:bCs w:val="0"/>
          <w:color w:val="auto"/>
          <w:sz w:val="21"/>
          <w:szCs w:val="21"/>
          <w:highlight w:val="none"/>
        </w:rPr>
      </w:pPr>
    </w:p>
    <w:p w14:paraId="659B0A9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三、住院楼西侧墙体技术参数要求</w:t>
      </w:r>
    </w:p>
    <w:p w14:paraId="5D7586DD">
      <w:pPr>
        <w:rPr>
          <w:rFonts w:hint="eastAsia" w:ascii="宋体" w:hAnsi="宋体" w:eastAsia="宋体" w:cs="宋体"/>
          <w:b w:val="0"/>
          <w:bCs w:val="0"/>
          <w:color w:val="auto"/>
          <w:sz w:val="21"/>
          <w:szCs w:val="21"/>
          <w:highlight w:val="none"/>
        </w:rPr>
      </w:pPr>
    </w:p>
    <w:p w14:paraId="2423C15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（一）字壳主体参数</w:t>
      </w:r>
    </w:p>
    <w:p w14:paraId="6859F226">
      <w:pPr>
        <w:rPr>
          <w:rFonts w:hint="eastAsia" w:ascii="宋体" w:hAnsi="宋体" w:eastAsia="宋体" w:cs="宋体"/>
          <w:b w:val="0"/>
          <w:bCs w:val="0"/>
          <w:color w:val="auto"/>
          <w:sz w:val="21"/>
          <w:szCs w:val="21"/>
          <w:highlight w:val="none"/>
        </w:rPr>
      </w:pPr>
    </w:p>
    <w:p w14:paraId="472BA1BA">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 材质要求</w:t>
      </w:r>
    </w:p>
    <w:p w14:paraId="2868BAEB">
      <w:pPr>
        <w:rPr>
          <w:rFonts w:hint="eastAsia" w:ascii="宋体" w:hAnsi="宋体" w:eastAsia="宋体" w:cs="宋体"/>
          <w:b w:val="0"/>
          <w:bCs w:val="0"/>
          <w:color w:val="auto"/>
          <w:sz w:val="21"/>
          <w:szCs w:val="21"/>
          <w:highlight w:val="none"/>
        </w:rPr>
      </w:pPr>
    </w:p>
    <w:p w14:paraId="538EC8A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板材材质：所有不锈钢部件均采用304#不锈钢材质。板材厚度≥1.5mm，侧厚≥1.0mm，底盒厚度≥1.0mm。须符合GB/T 20878《不锈钢和耐热钢牌号及化学成分》标准。</w:t>
      </w:r>
    </w:p>
    <w:p w14:paraId="598621BD">
      <w:pPr>
        <w:rPr>
          <w:rFonts w:hint="eastAsia" w:ascii="宋体" w:hAnsi="宋体" w:eastAsia="宋体" w:cs="宋体"/>
          <w:b w:val="0"/>
          <w:bCs w:val="0"/>
          <w:color w:val="auto"/>
          <w:sz w:val="21"/>
          <w:szCs w:val="21"/>
          <w:highlight w:val="none"/>
        </w:rPr>
      </w:pPr>
    </w:p>
    <w:p w14:paraId="1CC0CDF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板材要求：表面平整，无划痕、锈蚀、瑕疵。</w:t>
      </w:r>
    </w:p>
    <w:p w14:paraId="63669E02">
      <w:pPr>
        <w:rPr>
          <w:rFonts w:hint="eastAsia" w:ascii="宋体" w:hAnsi="宋体" w:eastAsia="宋体" w:cs="宋体"/>
          <w:b w:val="0"/>
          <w:bCs w:val="0"/>
          <w:color w:val="auto"/>
          <w:sz w:val="21"/>
          <w:szCs w:val="21"/>
          <w:highlight w:val="none"/>
        </w:rPr>
      </w:pPr>
    </w:p>
    <w:p w14:paraId="2DCB756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制作工艺</w:t>
      </w:r>
    </w:p>
    <w:p w14:paraId="7BBBC632">
      <w:pPr>
        <w:rPr>
          <w:rFonts w:hint="eastAsia" w:ascii="宋体" w:hAnsi="宋体" w:eastAsia="宋体" w:cs="宋体"/>
          <w:b w:val="0"/>
          <w:bCs w:val="0"/>
          <w:color w:val="auto"/>
          <w:sz w:val="21"/>
          <w:szCs w:val="21"/>
          <w:highlight w:val="none"/>
        </w:rPr>
      </w:pPr>
    </w:p>
    <w:p w14:paraId="3EEF088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切割工艺：采用激光切割或等离子切割，切口平整，无毛刺、无金属削及其他污染物。</w:t>
      </w:r>
    </w:p>
    <w:p w14:paraId="2BAE7AF9">
      <w:pPr>
        <w:rPr>
          <w:rFonts w:hint="eastAsia" w:ascii="宋体" w:hAnsi="宋体" w:eastAsia="宋体" w:cs="宋体"/>
          <w:b w:val="0"/>
          <w:bCs w:val="0"/>
          <w:color w:val="auto"/>
          <w:sz w:val="21"/>
          <w:szCs w:val="21"/>
          <w:highlight w:val="none"/>
        </w:rPr>
      </w:pPr>
    </w:p>
    <w:p w14:paraId="1E79B69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焊接工艺：采用氩弧焊（二保焊）焊接立体边，焊缝饱满、无虚焊、夹渣、气孔；手工打磨至平整光滑，用原子灰覆盖找平后以细砂纸打磨至完全平整。</w:t>
      </w:r>
    </w:p>
    <w:p w14:paraId="47CBF8CB">
      <w:pPr>
        <w:rPr>
          <w:rFonts w:hint="eastAsia" w:ascii="宋体" w:hAnsi="宋体" w:eastAsia="宋体" w:cs="宋体"/>
          <w:b w:val="0"/>
          <w:bCs w:val="0"/>
          <w:color w:val="auto"/>
          <w:sz w:val="21"/>
          <w:szCs w:val="21"/>
          <w:highlight w:val="none"/>
        </w:rPr>
      </w:pPr>
    </w:p>
    <w:p w14:paraId="7A9C014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字壳厚度（边高）：立体边高度不小于120mm，侧厚宽度10cm。</w:t>
      </w:r>
    </w:p>
    <w:p w14:paraId="1C6B4817">
      <w:pPr>
        <w:rPr>
          <w:rFonts w:hint="eastAsia" w:ascii="宋体" w:hAnsi="宋体" w:eastAsia="宋体" w:cs="宋体"/>
          <w:b w:val="0"/>
          <w:bCs w:val="0"/>
          <w:color w:val="auto"/>
          <w:sz w:val="21"/>
          <w:szCs w:val="21"/>
          <w:highlight w:val="none"/>
        </w:rPr>
      </w:pPr>
    </w:p>
    <w:p w14:paraId="58EE17D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底盒工艺：底盒采用1.0mm厚304#不锈钢板，焊接2cm立体边并烤红色漆。</w:t>
      </w:r>
    </w:p>
    <w:p w14:paraId="3AFB1D60">
      <w:pPr>
        <w:rPr>
          <w:rFonts w:hint="eastAsia" w:ascii="宋体" w:hAnsi="宋体" w:eastAsia="宋体" w:cs="宋体"/>
          <w:b w:val="0"/>
          <w:bCs w:val="0"/>
          <w:color w:val="auto"/>
          <w:sz w:val="21"/>
          <w:szCs w:val="21"/>
          <w:highlight w:val="none"/>
        </w:rPr>
      </w:pPr>
    </w:p>
    <w:p w14:paraId="7F108C9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正面面板：安装5mm红色胶板。</w:t>
      </w:r>
    </w:p>
    <w:p w14:paraId="3703C649">
      <w:pPr>
        <w:rPr>
          <w:rFonts w:hint="eastAsia" w:ascii="宋体" w:hAnsi="宋体" w:eastAsia="宋体" w:cs="宋体"/>
          <w:b w:val="0"/>
          <w:bCs w:val="0"/>
          <w:color w:val="auto"/>
          <w:sz w:val="21"/>
          <w:szCs w:val="21"/>
          <w:highlight w:val="none"/>
        </w:rPr>
      </w:pPr>
    </w:p>
    <w:p w14:paraId="39F5177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冲孔要求：</w:t>
      </w:r>
    </w:p>
    <w:p w14:paraId="5E4BE212">
      <w:pPr>
        <w:rPr>
          <w:rFonts w:hint="eastAsia" w:ascii="宋体" w:hAnsi="宋体" w:eastAsia="宋体" w:cs="宋体"/>
          <w:b w:val="0"/>
          <w:bCs w:val="0"/>
          <w:color w:val="auto"/>
          <w:sz w:val="21"/>
          <w:szCs w:val="21"/>
          <w:highlight w:val="none"/>
        </w:rPr>
      </w:pPr>
    </w:p>
    <w:p w14:paraId="6A44EF85">
      <w:pPr>
        <w:numPr>
          <w:ilvl w:val="0"/>
          <w:numId w:val="10"/>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孔径：≥9mm</w:t>
      </w:r>
    </w:p>
    <w:p w14:paraId="2699D79D">
      <w:pPr>
        <w:numPr>
          <w:ilvl w:val="0"/>
          <w:numId w:val="10"/>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孔距：≤30mm（中对中）</w:t>
      </w:r>
    </w:p>
    <w:p w14:paraId="5B7D64B5">
      <w:pPr>
        <w:numPr>
          <w:ilvl w:val="0"/>
          <w:numId w:val="10"/>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孔距均匀排布，亮度均匀度≥85%</w:t>
      </w:r>
    </w:p>
    <w:p w14:paraId="5A1870A8">
      <w:pPr>
        <w:rPr>
          <w:rFonts w:hint="eastAsia" w:ascii="宋体" w:hAnsi="宋体" w:eastAsia="宋体" w:cs="宋体"/>
          <w:b w:val="0"/>
          <w:bCs w:val="0"/>
          <w:color w:val="auto"/>
          <w:sz w:val="21"/>
          <w:szCs w:val="21"/>
          <w:highlight w:val="none"/>
        </w:rPr>
      </w:pPr>
    </w:p>
    <w:p w14:paraId="463A1007">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 表面烤漆处理</w:t>
      </w:r>
    </w:p>
    <w:p w14:paraId="5C87BB57">
      <w:pPr>
        <w:rPr>
          <w:rFonts w:hint="eastAsia" w:ascii="宋体" w:hAnsi="宋体" w:eastAsia="宋体" w:cs="宋体"/>
          <w:b w:val="0"/>
          <w:bCs w:val="0"/>
          <w:color w:val="auto"/>
          <w:sz w:val="21"/>
          <w:szCs w:val="21"/>
          <w:highlight w:val="none"/>
        </w:rPr>
      </w:pPr>
    </w:p>
    <w:p w14:paraId="5BB901A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烤漆工艺：采用汽车级烤漆或氟碳漆，2遍底漆+3遍面漆，进入烤房高温烤干。</w:t>
      </w:r>
    </w:p>
    <w:p w14:paraId="0846BB53">
      <w:pPr>
        <w:rPr>
          <w:rFonts w:hint="eastAsia" w:ascii="宋体" w:hAnsi="宋体" w:eastAsia="宋体" w:cs="宋体"/>
          <w:b w:val="0"/>
          <w:bCs w:val="0"/>
          <w:color w:val="auto"/>
          <w:sz w:val="21"/>
          <w:szCs w:val="21"/>
          <w:highlight w:val="none"/>
        </w:rPr>
      </w:pPr>
    </w:p>
    <w:p w14:paraId="70BB608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漆面要求：无漏喷、露底、流挂、针眼、气泡等缺陷；表面无明显错边、吸瘪、鼓包、翘曲等缺陷。</w:t>
      </w:r>
    </w:p>
    <w:p w14:paraId="14A2EF4C">
      <w:pPr>
        <w:rPr>
          <w:rFonts w:hint="eastAsia" w:ascii="宋体" w:hAnsi="宋体" w:eastAsia="宋体" w:cs="宋体"/>
          <w:b w:val="0"/>
          <w:bCs w:val="0"/>
          <w:color w:val="auto"/>
          <w:sz w:val="21"/>
          <w:szCs w:val="21"/>
          <w:highlight w:val="none"/>
        </w:rPr>
      </w:pPr>
    </w:p>
    <w:p w14:paraId="7CDC8AD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颜色：按医院标准色（红色/指定色）执行。</w:t>
      </w:r>
    </w:p>
    <w:p w14:paraId="53BF186C">
      <w:pPr>
        <w:rPr>
          <w:rFonts w:hint="eastAsia" w:ascii="宋体" w:hAnsi="宋体" w:eastAsia="宋体" w:cs="宋体"/>
          <w:b w:val="0"/>
          <w:bCs w:val="0"/>
          <w:color w:val="auto"/>
          <w:sz w:val="21"/>
          <w:szCs w:val="21"/>
          <w:highlight w:val="none"/>
        </w:rPr>
      </w:pPr>
    </w:p>
    <w:p w14:paraId="4647B96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耐久性：户外使用≥5年无明显褪色、锈蚀。</w:t>
      </w:r>
    </w:p>
    <w:p w14:paraId="21DCB5F7">
      <w:pPr>
        <w:rPr>
          <w:rFonts w:hint="eastAsia" w:ascii="宋体" w:hAnsi="宋体" w:eastAsia="宋体" w:cs="宋体"/>
          <w:b w:val="0"/>
          <w:bCs w:val="0"/>
          <w:color w:val="auto"/>
          <w:sz w:val="21"/>
          <w:szCs w:val="21"/>
          <w:highlight w:val="none"/>
        </w:rPr>
      </w:pPr>
    </w:p>
    <w:p w14:paraId="55057EE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（二）LED光源参数</w:t>
      </w:r>
    </w:p>
    <w:p w14:paraId="16621ABE">
      <w:pPr>
        <w:rPr>
          <w:rFonts w:hint="eastAsia" w:ascii="宋体" w:hAnsi="宋体" w:eastAsia="宋体" w:cs="宋体"/>
          <w:b w:val="0"/>
          <w:bCs w:val="0"/>
          <w:color w:val="auto"/>
          <w:sz w:val="21"/>
          <w:szCs w:val="21"/>
          <w:highlight w:val="none"/>
        </w:rPr>
      </w:pPr>
    </w:p>
    <w:p w14:paraId="23556C69">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 光源型号：采用蓝景品牌红色LED防水模组</w:t>
      </w:r>
      <w:r>
        <w:rPr>
          <w:rFonts w:hint="eastAsia" w:ascii="宋体" w:hAnsi="宋体" w:eastAsia="宋体" w:cs="宋体"/>
          <w:b w:val="0"/>
          <w:bCs w:val="0"/>
          <w:color w:val="auto"/>
          <w:sz w:val="21"/>
          <w:szCs w:val="21"/>
          <w:highlight w:val="none"/>
          <w:lang w:eastAsia="zh-CN"/>
        </w:rPr>
        <w:t>。</w:t>
      </w:r>
    </w:p>
    <w:p w14:paraId="57AB5FA0">
      <w:pPr>
        <w:rPr>
          <w:rFonts w:hint="eastAsia" w:ascii="宋体" w:hAnsi="宋体" w:eastAsia="宋体" w:cs="宋体"/>
          <w:b w:val="0"/>
          <w:bCs w:val="0"/>
          <w:color w:val="auto"/>
          <w:sz w:val="21"/>
          <w:szCs w:val="21"/>
          <w:highlight w:val="none"/>
        </w:rPr>
      </w:pPr>
    </w:p>
    <w:p w14:paraId="5109EC3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光源性能参数：</w:t>
      </w:r>
    </w:p>
    <w:p w14:paraId="7345ED16">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63"/>
        <w:gridCol w:w="7353"/>
      </w:tblGrid>
      <w:tr w14:paraId="0789D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339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参数项目</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7B6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技术要求</w:t>
            </w:r>
          </w:p>
        </w:tc>
      </w:tr>
      <w:tr w14:paraId="01BD1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DD0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灯珠封装</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78F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贴片LED</w:t>
            </w:r>
          </w:p>
        </w:tc>
      </w:tr>
      <w:tr w14:paraId="275F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57A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单颗功率</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F009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0.15-0.2W</w:t>
            </w:r>
          </w:p>
        </w:tc>
      </w:tr>
      <w:tr w14:paraId="1B56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16C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光效</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D4D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≥100lm/W</w:t>
            </w:r>
          </w:p>
        </w:tc>
      </w:tr>
      <w:tr w14:paraId="2203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8C2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单颗亮度</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C67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≥11流明</w:t>
            </w:r>
          </w:p>
        </w:tc>
      </w:tr>
      <w:tr w14:paraId="69940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407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色温</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45C6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红光：10000K-12000K；白光：6000K-7000K（正白）</w:t>
            </w:r>
          </w:p>
        </w:tc>
      </w:tr>
      <w:tr w14:paraId="3F2B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C7A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偏差</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A39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±500K以内</w:t>
            </w:r>
          </w:p>
        </w:tc>
      </w:tr>
      <w:tr w14:paraId="23222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CC0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显色指数</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DF48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≥80</w:t>
            </w:r>
          </w:p>
        </w:tc>
      </w:tr>
      <w:tr w14:paraId="506A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C3D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发光角度</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48C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≥160°</w:t>
            </w:r>
          </w:p>
        </w:tc>
      </w:tr>
      <w:tr w14:paraId="78C5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408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防护等级</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507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IP65及以上</w:t>
            </w:r>
          </w:p>
        </w:tc>
      </w:tr>
      <w:tr w14:paraId="0F9C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D0DF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工作温度</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0F3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-40℃～+80℃</w:t>
            </w:r>
          </w:p>
        </w:tc>
      </w:tr>
      <w:tr w14:paraId="13D0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F337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死灯率</w:t>
            </w:r>
          </w:p>
        </w:tc>
        <w:tc>
          <w:tcPr>
            <w:tcW w:w="4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6C65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单字死灯率≤1‰</w:t>
            </w:r>
          </w:p>
        </w:tc>
      </w:tr>
    </w:tbl>
    <w:p w14:paraId="1C6288D0">
      <w:pPr>
        <w:rPr>
          <w:rFonts w:hint="eastAsia" w:ascii="宋体" w:hAnsi="宋体" w:eastAsia="宋体" w:cs="宋体"/>
          <w:b w:val="0"/>
          <w:bCs w:val="0"/>
          <w:color w:val="auto"/>
          <w:sz w:val="21"/>
          <w:szCs w:val="21"/>
          <w:highlight w:val="none"/>
        </w:rPr>
      </w:pPr>
    </w:p>
    <w:p w14:paraId="54E458B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（三）电气系统参数</w:t>
      </w:r>
    </w:p>
    <w:p w14:paraId="21AFE793">
      <w:pPr>
        <w:rPr>
          <w:rFonts w:hint="eastAsia" w:ascii="宋体" w:hAnsi="宋体" w:eastAsia="宋体" w:cs="宋体"/>
          <w:b w:val="0"/>
          <w:bCs w:val="0"/>
          <w:color w:val="auto"/>
          <w:sz w:val="21"/>
          <w:szCs w:val="21"/>
          <w:highlight w:val="none"/>
        </w:rPr>
      </w:pPr>
    </w:p>
    <w:p w14:paraId="2192C173">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 电源（变压器）</w:t>
      </w:r>
    </w:p>
    <w:p w14:paraId="07A02DB9">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04"/>
        <w:gridCol w:w="6512"/>
      </w:tblGrid>
      <w:tr w14:paraId="4D2A6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AE77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参数项目</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E9D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技术要求</w:t>
            </w:r>
          </w:p>
        </w:tc>
      </w:tr>
      <w:tr w14:paraId="35C3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A56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输入电压</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1A2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AC 220V</w:t>
            </w:r>
          </w:p>
        </w:tc>
      </w:tr>
      <w:tr w14:paraId="39C9D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9E3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输出电压</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A3C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DC 12V（与光源匹配）</w:t>
            </w:r>
          </w:p>
        </w:tc>
      </w:tr>
      <w:tr w14:paraId="428EF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AA0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功率配置</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5AED">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按光源总功率的1.2-1.5倍冗余配置</w:t>
            </w:r>
          </w:p>
        </w:tc>
      </w:tr>
      <w:tr w14:paraId="71C9D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B6E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转换效率</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447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≥85%</w:t>
            </w:r>
          </w:p>
        </w:tc>
      </w:tr>
      <w:tr w14:paraId="11E2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C10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防护等级</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D7C4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IP67及以上</w:t>
            </w:r>
          </w:p>
        </w:tc>
      </w:tr>
      <w:tr w14:paraId="1C285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C3C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保护功能</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9F4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具备过流、过压、短路、过热保护功能</w:t>
            </w:r>
          </w:p>
        </w:tc>
      </w:tr>
      <w:tr w14:paraId="2C8F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3B0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认证</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75C88">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提供3C认证或CE认证证书</w:t>
            </w:r>
          </w:p>
        </w:tc>
      </w:tr>
    </w:tbl>
    <w:p w14:paraId="7438203E">
      <w:pPr>
        <w:rPr>
          <w:rFonts w:hint="eastAsia" w:ascii="宋体" w:hAnsi="宋体" w:eastAsia="宋体" w:cs="宋体"/>
          <w:b w:val="0"/>
          <w:bCs w:val="0"/>
          <w:color w:val="auto"/>
          <w:sz w:val="21"/>
          <w:szCs w:val="21"/>
          <w:highlight w:val="none"/>
        </w:rPr>
      </w:pPr>
    </w:p>
    <w:p w14:paraId="53EA8845">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 配电控制系统</w:t>
      </w:r>
    </w:p>
    <w:p w14:paraId="5EBF829B">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91"/>
        <w:gridCol w:w="6725"/>
      </w:tblGrid>
      <w:tr w14:paraId="43E0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82AA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组件</w:t>
            </w:r>
          </w:p>
        </w:tc>
        <w:tc>
          <w:tcPr>
            <w:tcW w:w="3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0949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要求</w:t>
            </w:r>
          </w:p>
        </w:tc>
      </w:tr>
      <w:tr w14:paraId="21D9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189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配电箱</w:t>
            </w:r>
          </w:p>
        </w:tc>
        <w:tc>
          <w:tcPr>
            <w:tcW w:w="3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DDE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户外防水型配电箱1套</w:t>
            </w:r>
          </w:p>
        </w:tc>
      </w:tr>
      <w:tr w14:paraId="4858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A1D7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控制元件</w:t>
            </w:r>
          </w:p>
        </w:tc>
        <w:tc>
          <w:tcPr>
            <w:tcW w:w="3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4749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含空气开关、交流接触器、定时器（时控开关）</w:t>
            </w:r>
          </w:p>
        </w:tc>
      </w:tr>
      <w:tr w14:paraId="59FF7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D1B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稳压器</w:t>
            </w:r>
          </w:p>
        </w:tc>
        <w:tc>
          <w:tcPr>
            <w:tcW w:w="3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3B3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配置稳压器</w:t>
            </w:r>
          </w:p>
        </w:tc>
      </w:tr>
      <w:tr w14:paraId="5F6F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EBB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漏电保护</w:t>
            </w:r>
          </w:p>
        </w:tc>
        <w:tc>
          <w:tcPr>
            <w:tcW w:w="36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FCD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配置空开漏电保护器</w:t>
            </w:r>
          </w:p>
        </w:tc>
      </w:tr>
    </w:tbl>
    <w:p w14:paraId="05566DB9">
      <w:pPr>
        <w:rPr>
          <w:rFonts w:hint="eastAsia" w:ascii="宋体" w:hAnsi="宋体" w:eastAsia="宋体" w:cs="宋体"/>
          <w:b w:val="0"/>
          <w:bCs w:val="0"/>
          <w:color w:val="auto"/>
          <w:sz w:val="21"/>
          <w:szCs w:val="21"/>
          <w:highlight w:val="none"/>
        </w:rPr>
      </w:pPr>
    </w:p>
    <w:p w14:paraId="5FAD1D91">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 线缆要求</w:t>
      </w:r>
    </w:p>
    <w:p w14:paraId="010014B5">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85"/>
        <w:gridCol w:w="6631"/>
      </w:tblGrid>
      <w:tr w14:paraId="11D2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85F6">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参数项目</w:t>
            </w:r>
          </w:p>
        </w:tc>
        <w:tc>
          <w:tcPr>
            <w:tcW w:w="3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18C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技术要求</w:t>
            </w:r>
          </w:p>
        </w:tc>
      </w:tr>
      <w:tr w14:paraId="2E47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ED9A">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主线电缆</w:t>
            </w:r>
          </w:p>
        </w:tc>
        <w:tc>
          <w:tcPr>
            <w:tcW w:w="3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826D">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国标铜芯电缆</w:t>
            </w:r>
          </w:p>
        </w:tc>
      </w:tr>
      <w:tr w14:paraId="63AC9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F915">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线径要求</w:t>
            </w:r>
          </w:p>
        </w:tc>
        <w:tc>
          <w:tcPr>
            <w:tcW w:w="3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DCD7">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2.5mm²及以上国标纯铜线</w:t>
            </w:r>
          </w:p>
        </w:tc>
      </w:tr>
      <w:tr w14:paraId="6E0F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6476">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防护处理</w:t>
            </w:r>
          </w:p>
        </w:tc>
        <w:tc>
          <w:tcPr>
            <w:tcW w:w="3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2481">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金属线管保护+隐蔽走线</w:t>
            </w:r>
          </w:p>
        </w:tc>
      </w:tr>
    </w:tbl>
    <w:p w14:paraId="20D78C12">
      <w:pPr>
        <w:rPr>
          <w:rFonts w:hint="eastAsia" w:ascii="宋体" w:hAnsi="宋体" w:eastAsia="宋体" w:cs="宋体"/>
          <w:b w:val="0"/>
          <w:bCs w:val="0"/>
          <w:color w:val="auto"/>
          <w:sz w:val="21"/>
          <w:szCs w:val="21"/>
          <w:highlight w:val="none"/>
        </w:rPr>
      </w:pPr>
    </w:p>
    <w:p w14:paraId="20884C45">
      <w:pPr>
        <w:rPr>
          <w:rFonts w:hint="eastAsia" w:ascii="宋体" w:hAnsi="宋体" w:eastAsia="宋体" w:cs="宋体"/>
          <w:b w:val="0"/>
          <w:bCs w:val="0"/>
          <w:color w:val="auto"/>
          <w:sz w:val="21"/>
          <w:szCs w:val="21"/>
          <w:highlight w:val="none"/>
        </w:rPr>
      </w:pPr>
    </w:p>
    <w:p w14:paraId="652E743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四</w:t>
      </w:r>
      <w:r>
        <w:rPr>
          <w:rFonts w:hint="eastAsia" w:ascii="宋体" w:hAnsi="宋体" w:eastAsia="宋体" w:cs="宋体"/>
          <w:b w:val="0"/>
          <w:bCs w:val="0"/>
          <w:color w:val="auto"/>
          <w:sz w:val="21"/>
          <w:szCs w:val="21"/>
          <w:highlight w:val="none"/>
        </w:rPr>
        <w:t>）安装要求</w:t>
      </w:r>
    </w:p>
    <w:p w14:paraId="1F5D2316">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56"/>
        <w:gridCol w:w="6160"/>
      </w:tblGrid>
      <w:tr w14:paraId="5E6F6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B7B78">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项目</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EEA5">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要求</w:t>
            </w:r>
          </w:p>
        </w:tc>
      </w:tr>
      <w:tr w14:paraId="5FDE8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1C67D">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单字尺寸偏差</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5B9A">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≤±2mm</w:t>
            </w:r>
          </w:p>
        </w:tc>
      </w:tr>
      <w:tr w14:paraId="422A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31708">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字间距/整体排版偏差</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327B5">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≤±3mm</w:t>
            </w:r>
          </w:p>
        </w:tc>
      </w:tr>
      <w:tr w14:paraId="69EF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6E58">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安装平面度误差</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2726">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≤2mm（激光水平仪校准）</w:t>
            </w:r>
          </w:p>
        </w:tc>
      </w:tr>
      <w:tr w14:paraId="1261B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62F3">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相邻字间预留</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D31D">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3mm伸缩缝（防热胀冷缩）</w:t>
            </w:r>
          </w:p>
        </w:tc>
      </w:tr>
      <w:tr w14:paraId="75AB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BECDF">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抗风等级</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A5F5">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≥10级，符合CJJ/T 149-2021</w:t>
            </w:r>
          </w:p>
        </w:tc>
      </w:tr>
      <w:tr w14:paraId="1C66A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7A188">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防水处理</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C811">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字壳背面做防水密封处理</w:t>
            </w:r>
          </w:p>
        </w:tc>
      </w:tr>
      <w:tr w14:paraId="7D966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FAFD9">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安全固定</w:t>
            </w:r>
          </w:p>
        </w:tc>
        <w:tc>
          <w:tcPr>
            <w:tcW w:w="3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647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字壳背面预装铝角码（挂耳），间距≤500mm，与钢架螺栓/拉铆固定</w:t>
            </w:r>
          </w:p>
        </w:tc>
      </w:tr>
    </w:tbl>
    <w:p w14:paraId="072C084A">
      <w:pPr>
        <w:rPr>
          <w:rFonts w:hint="eastAsia" w:ascii="宋体" w:hAnsi="宋体" w:eastAsia="宋体" w:cs="宋体"/>
          <w:b w:val="0"/>
          <w:bCs w:val="0"/>
          <w:color w:val="auto"/>
          <w:sz w:val="21"/>
          <w:szCs w:val="21"/>
          <w:highlight w:val="none"/>
        </w:rPr>
      </w:pPr>
    </w:p>
    <w:p w14:paraId="40A42B9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（六）施工恢复与现场安全责任</w:t>
      </w:r>
    </w:p>
    <w:p w14:paraId="2ECD809C">
      <w:pPr>
        <w:rPr>
          <w:rFonts w:hint="eastAsia" w:ascii="宋体" w:hAnsi="宋体" w:eastAsia="宋体" w:cs="宋体"/>
          <w:b w:val="0"/>
          <w:bCs w:val="0"/>
          <w:color w:val="auto"/>
          <w:sz w:val="21"/>
          <w:szCs w:val="21"/>
          <w:highlight w:val="none"/>
        </w:rPr>
      </w:pPr>
    </w:p>
    <w:p w14:paraId="2323AE66">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 施工恢复要求</w:t>
      </w:r>
    </w:p>
    <w:p w14:paraId="5F3E7E29">
      <w:pPr>
        <w:rPr>
          <w:rFonts w:hint="eastAsia" w:ascii="宋体" w:hAnsi="宋体" w:eastAsia="宋体" w:cs="宋体"/>
          <w:b w:val="0"/>
          <w:bCs w:val="0"/>
          <w:color w:val="auto"/>
          <w:sz w:val="21"/>
          <w:szCs w:val="21"/>
          <w:highlight w:val="none"/>
        </w:rPr>
      </w:pPr>
    </w:p>
    <w:p w14:paraId="6A6A1EE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施工过程中对墙体、地面、绿化等现场环境造成破坏的，由供应商负责无偿修复至原状。修复产生的所有费用已包含在合同总价中，采购人不再另行支付。</w:t>
      </w:r>
    </w:p>
    <w:p w14:paraId="7DF46411">
      <w:pPr>
        <w:rPr>
          <w:rFonts w:hint="eastAsia" w:ascii="宋体" w:hAnsi="宋体" w:eastAsia="宋体" w:cs="宋体"/>
          <w:b w:val="0"/>
          <w:bCs w:val="0"/>
          <w:color w:val="auto"/>
          <w:sz w:val="21"/>
          <w:szCs w:val="21"/>
          <w:highlight w:val="none"/>
        </w:rPr>
      </w:pPr>
    </w:p>
    <w:p w14:paraId="0EBC1B9F">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 现场安全保护与第三方责任</w:t>
      </w:r>
    </w:p>
    <w:p w14:paraId="1379BB27">
      <w:pPr>
        <w:rPr>
          <w:rFonts w:hint="eastAsia" w:ascii="宋体" w:hAnsi="宋体" w:eastAsia="宋体" w:cs="宋体"/>
          <w:b w:val="0"/>
          <w:bCs w:val="0"/>
          <w:color w:val="auto"/>
          <w:sz w:val="21"/>
          <w:szCs w:val="21"/>
          <w:highlight w:val="none"/>
        </w:rPr>
      </w:pPr>
    </w:p>
    <w:p w14:paraId="033FBB55">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供应商在施工期间须做好施工现场的安全防护工作，在施工区域设置明显的安全警示标志，采取有效措施防止无关人员进入施工区域。因供应商施工原因导致施工现场及周边人员（含医院工作人员、患者及家属、其他第三方人员）受伤，或导致医院设施设备、公共设施、他人财物损坏的，由供应商承担全部赔偿责任和法律责任。</w:t>
      </w:r>
    </w:p>
    <w:p w14:paraId="7A3DFD6F">
      <w:pPr>
        <w:rPr>
          <w:rFonts w:hint="eastAsia" w:ascii="宋体" w:hAnsi="宋体" w:eastAsia="宋体" w:cs="宋体"/>
          <w:b w:val="0"/>
          <w:bCs w:val="0"/>
          <w:color w:val="auto"/>
          <w:sz w:val="21"/>
          <w:szCs w:val="21"/>
          <w:highlight w:val="none"/>
        </w:rPr>
      </w:pPr>
    </w:p>
    <w:p w14:paraId="47E9F25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（七）验收标准</w:t>
      </w:r>
    </w:p>
    <w:p w14:paraId="27A45A44">
      <w:pPr>
        <w:rPr>
          <w:rFonts w:hint="eastAsia" w:ascii="宋体" w:hAnsi="宋体" w:eastAsia="宋体" w:cs="宋体"/>
          <w:b w:val="0"/>
          <w:bCs w:val="0"/>
          <w:color w:val="auto"/>
          <w:sz w:val="21"/>
          <w:szCs w:val="21"/>
          <w:highlight w:val="none"/>
        </w:rPr>
      </w:pPr>
    </w:p>
    <w:p w14:paraId="44E08851">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 验收依据</w:t>
      </w:r>
    </w:p>
    <w:p w14:paraId="5E7808F2">
      <w:pPr>
        <w:rPr>
          <w:rFonts w:hint="eastAsia" w:ascii="宋体" w:hAnsi="宋体" w:eastAsia="宋体" w:cs="宋体"/>
          <w:b w:val="0"/>
          <w:bCs w:val="0"/>
          <w:color w:val="auto"/>
          <w:sz w:val="21"/>
          <w:szCs w:val="21"/>
          <w:highlight w:val="none"/>
        </w:rPr>
      </w:pPr>
    </w:p>
    <w:p w14:paraId="4D3D653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CJJ/T 149-2021《城市户外广告和招牌设施技术标准》</w:t>
      </w:r>
    </w:p>
    <w:p w14:paraId="0478CDB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GB 50205《钢结构工程施工质量验收规范》</w:t>
      </w:r>
    </w:p>
    <w:p w14:paraId="5499F68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GB 50017-2017《钢结构设计标准》</w:t>
      </w:r>
    </w:p>
    <w:p w14:paraId="6EF008B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GB 50661-2011《钢结构焊接规范》</w:t>
      </w:r>
    </w:p>
    <w:p w14:paraId="56576B44">
      <w:pPr>
        <w:rPr>
          <w:rFonts w:hint="eastAsia" w:ascii="宋体" w:hAnsi="宋体" w:eastAsia="宋体" w:cs="宋体"/>
          <w:b w:val="0"/>
          <w:bCs w:val="0"/>
          <w:color w:val="auto"/>
          <w:sz w:val="21"/>
          <w:szCs w:val="21"/>
          <w:highlight w:val="none"/>
        </w:rPr>
      </w:pPr>
    </w:p>
    <w:p w14:paraId="19EAD89C">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 验收内容</w:t>
      </w:r>
    </w:p>
    <w:p w14:paraId="55C40073">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04"/>
        <w:gridCol w:w="6512"/>
      </w:tblGrid>
      <w:tr w14:paraId="37AB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0E4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验收项目</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2FB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要求</w:t>
            </w:r>
          </w:p>
        </w:tc>
      </w:tr>
      <w:tr w14:paraId="0352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45DF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外观质量</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24A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漆面完整、无缺陷，字体平整、无变形</w:t>
            </w:r>
          </w:p>
        </w:tc>
      </w:tr>
      <w:tr w14:paraId="5B20D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B6E7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发光效果</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9561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亮度均匀度≥85%，无暗区、无死灯</w:t>
            </w:r>
          </w:p>
        </w:tc>
      </w:tr>
      <w:tr w14:paraId="64E8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FA1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结构安全</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0673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焊缝牢固、无虚焊，支架稳固、无松动</w:t>
            </w:r>
          </w:p>
        </w:tc>
      </w:tr>
      <w:tr w14:paraId="5F35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090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电气安全</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7C6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线路绝缘电阻达标，漏电保护装置灵敏</w:t>
            </w:r>
          </w:p>
        </w:tc>
      </w:tr>
      <w:tr w14:paraId="37A0C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D9BD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防水性能</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FA13">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无渗水、漏水现象</w:t>
            </w:r>
          </w:p>
        </w:tc>
      </w:tr>
      <w:tr w14:paraId="6029F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2323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施工恢复</w:t>
            </w:r>
          </w:p>
        </w:tc>
        <w:tc>
          <w:tcPr>
            <w:tcW w:w="3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07CF">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施工现场已清理，破坏部位已修复至原状</w:t>
            </w:r>
          </w:p>
        </w:tc>
      </w:tr>
    </w:tbl>
    <w:p w14:paraId="716D3C9E">
      <w:pPr>
        <w:rPr>
          <w:rFonts w:hint="eastAsia" w:ascii="宋体" w:hAnsi="宋体" w:eastAsia="宋体" w:cs="宋体"/>
          <w:b w:val="0"/>
          <w:bCs w:val="0"/>
          <w:color w:val="auto"/>
          <w:sz w:val="21"/>
          <w:szCs w:val="21"/>
          <w:highlight w:val="none"/>
        </w:rPr>
      </w:pPr>
    </w:p>
    <w:p w14:paraId="2DBCE68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（八）质保与维护</w:t>
      </w:r>
    </w:p>
    <w:p w14:paraId="18384B18">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7"/>
        <w:gridCol w:w="7059"/>
      </w:tblGrid>
      <w:tr w14:paraId="10693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55CF">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项目</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363B">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要求</w:t>
            </w:r>
          </w:p>
        </w:tc>
      </w:tr>
      <w:tr w14:paraId="1D9E1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4D67">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整体质保期</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A98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≥5年</w:t>
            </w:r>
          </w:p>
        </w:tc>
      </w:tr>
      <w:tr w14:paraId="0D16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715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电源质保期</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60A2">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≥5年</w:t>
            </w:r>
          </w:p>
        </w:tc>
      </w:tr>
      <w:tr w14:paraId="15AF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4E5D">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巡检频率</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671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每季度巡检1次，每年全面检修1次</w:t>
            </w:r>
          </w:p>
        </w:tc>
      </w:tr>
      <w:tr w14:paraId="69BF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8236">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故障响应</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248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质保期内出现故障，24小时内到场维修更换</w:t>
            </w:r>
          </w:p>
        </w:tc>
      </w:tr>
      <w:tr w14:paraId="5E6D6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DC6B">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维保范围</w:t>
            </w:r>
          </w:p>
        </w:tc>
        <w:tc>
          <w:tcPr>
            <w:tcW w:w="38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586E">
            <w:pPr>
              <w:keepNext w:val="0"/>
              <w:keepLines w:val="0"/>
              <w:widowControl/>
              <w:suppressLineNumbers w:val="0"/>
              <w:ind w:firstLineChars="10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涵盖发光字主体、光源、线路、控制器等全部组件</w:t>
            </w:r>
          </w:p>
        </w:tc>
      </w:tr>
    </w:tbl>
    <w:p w14:paraId="3A245BD6">
      <w:pPr>
        <w:rPr>
          <w:rFonts w:hint="eastAsia" w:ascii="宋体" w:hAnsi="宋体" w:eastAsia="宋体" w:cs="宋体"/>
          <w:b w:val="0"/>
          <w:bCs w:val="0"/>
          <w:color w:val="auto"/>
          <w:sz w:val="21"/>
          <w:szCs w:val="21"/>
          <w:highlight w:val="none"/>
        </w:rPr>
      </w:pPr>
    </w:p>
    <w:p w14:paraId="184A1C5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说明：以上参数中标注的具体尺寸（如字高、字宽）以现场实测为准。</w:t>
      </w:r>
    </w:p>
    <w:p w14:paraId="4911756B">
      <w:pPr>
        <w:rPr>
          <w:rFonts w:hint="eastAsia" w:ascii="宋体" w:hAnsi="宋体" w:eastAsia="宋体" w:cs="宋体"/>
          <w:b w:val="0"/>
          <w:bCs w:val="0"/>
          <w:color w:val="auto"/>
          <w:sz w:val="21"/>
          <w:szCs w:val="21"/>
          <w:highlight w:val="none"/>
        </w:rPr>
      </w:pPr>
    </w:p>
    <w:p w14:paraId="09D2D325">
      <w:pPr>
        <w:rPr>
          <w:rFonts w:hint="eastAsia" w:ascii="宋体" w:hAnsi="宋体" w:eastAsia="宋体" w:cs="宋体"/>
          <w:b w:val="0"/>
          <w:bCs w:val="0"/>
          <w:color w:val="auto"/>
          <w:sz w:val="21"/>
          <w:szCs w:val="21"/>
          <w:highlight w:val="none"/>
        </w:rPr>
      </w:pPr>
    </w:p>
    <w:p w14:paraId="327A110E">
      <w:pPr>
        <w:rPr>
          <w:rFonts w:hint="eastAsia" w:ascii="宋体" w:hAnsi="宋体" w:eastAsia="宋体" w:cs="宋体"/>
          <w:b w:val="0"/>
          <w:bCs w:val="0"/>
          <w:color w:val="auto"/>
          <w:sz w:val="21"/>
          <w:szCs w:val="21"/>
          <w:highlight w:val="none"/>
        </w:rPr>
      </w:pPr>
    </w:p>
    <w:p w14:paraId="020111FD">
      <w:pPr>
        <w:rPr>
          <w:rFonts w:hint="eastAsia" w:ascii="宋体" w:hAnsi="宋体" w:eastAsia="宋体" w:cs="宋体"/>
          <w:b w:val="0"/>
          <w:bCs w:val="0"/>
          <w:color w:val="auto"/>
          <w:sz w:val="21"/>
          <w:szCs w:val="21"/>
          <w:highlight w:val="none"/>
        </w:rPr>
      </w:pPr>
    </w:p>
    <w:p w14:paraId="581C830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附件4：公开遴选公告</w:t>
      </w:r>
    </w:p>
    <w:p w14:paraId="32FEC3A5">
      <w:pPr>
        <w:rPr>
          <w:rFonts w:hint="eastAsia" w:ascii="宋体" w:hAnsi="宋体" w:eastAsia="宋体" w:cs="宋体"/>
          <w:b w:val="0"/>
          <w:bCs w:val="0"/>
          <w:color w:val="auto"/>
          <w:sz w:val="21"/>
          <w:szCs w:val="21"/>
          <w:highlight w:val="none"/>
        </w:rPr>
      </w:pPr>
    </w:p>
    <w:p w14:paraId="3C8386E6">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台山市妇幼保健院住院楼西侧墙体及户外景墙增加“台山市北区医院”名称项目公开遴选公告</w:t>
      </w:r>
    </w:p>
    <w:p w14:paraId="767BBE5D">
      <w:pPr>
        <w:rPr>
          <w:rFonts w:hint="eastAsia" w:ascii="宋体" w:hAnsi="宋体" w:eastAsia="宋体" w:cs="宋体"/>
          <w:b w:val="0"/>
          <w:bCs w:val="0"/>
          <w:color w:val="auto"/>
          <w:sz w:val="21"/>
          <w:szCs w:val="21"/>
          <w:highlight w:val="none"/>
        </w:rPr>
      </w:pPr>
    </w:p>
    <w:p w14:paraId="20673B7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台山市妇幼保健院现对住院楼西侧墙体及户外景墙增加“台山市北区医院”名称项目进行公开遴选采购，欢迎符合条件的供应商参与。</w:t>
      </w:r>
    </w:p>
    <w:p w14:paraId="5EA7DFD9">
      <w:pPr>
        <w:rPr>
          <w:rFonts w:hint="eastAsia" w:ascii="宋体" w:hAnsi="宋体" w:eastAsia="宋体" w:cs="宋体"/>
          <w:b w:val="0"/>
          <w:bCs w:val="0"/>
          <w:color w:val="auto"/>
          <w:sz w:val="21"/>
          <w:szCs w:val="21"/>
          <w:highlight w:val="none"/>
        </w:rPr>
      </w:pPr>
    </w:p>
    <w:p w14:paraId="5AAD585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一、项目名称：台山市妇幼保健院住院楼西侧墙体及户外景墙增加“台山市北区医院”名称项目</w:t>
      </w:r>
    </w:p>
    <w:p w14:paraId="33B4C786">
      <w:pPr>
        <w:rPr>
          <w:rFonts w:hint="eastAsia" w:ascii="宋体" w:hAnsi="宋体" w:eastAsia="宋体" w:cs="宋体"/>
          <w:b w:val="0"/>
          <w:bCs w:val="0"/>
          <w:color w:val="auto"/>
          <w:sz w:val="21"/>
          <w:szCs w:val="21"/>
          <w:highlight w:val="none"/>
        </w:rPr>
      </w:pPr>
    </w:p>
    <w:p w14:paraId="730CA22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二、项目预算：人民币45,720.00元（最高限价）</w:t>
      </w:r>
    </w:p>
    <w:p w14:paraId="0614C2D1">
      <w:pPr>
        <w:rPr>
          <w:rFonts w:hint="eastAsia" w:ascii="宋体" w:hAnsi="宋体" w:eastAsia="宋体" w:cs="宋体"/>
          <w:b w:val="0"/>
          <w:bCs w:val="0"/>
          <w:color w:val="auto"/>
          <w:sz w:val="21"/>
          <w:szCs w:val="21"/>
          <w:highlight w:val="none"/>
        </w:rPr>
      </w:pPr>
    </w:p>
    <w:p w14:paraId="08AD0BAD">
      <w:pPr>
        <w:numPr>
          <w:ilvl w:val="0"/>
          <w:numId w:val="11"/>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项目内容：</w:t>
      </w:r>
    </w:p>
    <w:p w14:paraId="605DDFF8">
      <w:pPr>
        <w:numPr>
          <w:ilvl w:val="0"/>
          <w:numId w:val="0"/>
        </w:numPr>
        <w:rPr>
          <w:rFonts w:hint="eastAsia" w:ascii="宋体" w:hAnsi="宋体" w:eastAsia="宋体" w:cs="宋体"/>
          <w:b w:val="0"/>
          <w:bCs w:val="0"/>
          <w:color w:val="auto"/>
          <w:sz w:val="21"/>
          <w:szCs w:val="21"/>
          <w:highlight w:val="none"/>
        </w:rPr>
      </w:pPr>
    </w:p>
    <w:p w14:paraId="7ECC71D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xml:space="preserve">1. </w:t>
      </w:r>
      <w:r>
        <w:rPr>
          <w:rFonts w:hint="eastAsia" w:ascii="宋体" w:hAnsi="宋体" w:eastAsia="宋体" w:cs="宋体"/>
          <w:b w:val="0"/>
          <w:bCs w:val="0"/>
          <w:color w:val="auto"/>
          <w:sz w:val="21"/>
          <w:szCs w:val="21"/>
          <w:highlight w:val="none"/>
        </w:rPr>
        <w:t>住院楼西侧墙体发光字（1套）：在“台山市妇幼保健院”原有墙体标识的北侧新增发光字“台山市北区医院”。所有不锈钢部件均采用304#不锈钢材质（板材厚度≥1.5mm、侧厚≥1.0mm、底盒厚度≥1.0mm），制作不锈钢烤漆冲孔发光字，侧厚宽度10cm，底盒焊接2cm立体边并烤红色漆；正面安装5mm红色胶板，内嵌蓝景品牌红色LED模组（蓝景灯珠）。墙体其他标识内容及结构保持不变。</w:t>
      </w:r>
    </w:p>
    <w:p w14:paraId="5FE5DE60">
      <w:pPr>
        <w:rPr>
          <w:rFonts w:hint="eastAsia" w:ascii="宋体" w:hAnsi="宋体" w:eastAsia="宋体" w:cs="宋体"/>
          <w:b w:val="0"/>
          <w:bCs w:val="0"/>
          <w:color w:val="auto"/>
          <w:sz w:val="21"/>
          <w:szCs w:val="21"/>
          <w:highlight w:val="none"/>
        </w:rPr>
      </w:pPr>
    </w:p>
    <w:p w14:paraId="0A6C3DCF">
      <w:pPr>
        <w:numPr>
          <w:ilvl w:val="0"/>
          <w:numId w:val="12"/>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户外景墙立体字（2套）：对院徽重做烤漆（红色，汽车级烤漆工艺）；拆除原有旧字并重新安装；在“台山市妇幼保健院”下方新增“台山市北区医院”名称，采用304#不锈钢烤漆+钛金不锈钢精工字（其中304#不锈钢面板厚度≥1.5mm，钛金不锈钢饰面，汽车级烤漆工艺）。</w:t>
      </w:r>
    </w:p>
    <w:p w14:paraId="4D8F9BA4">
      <w:pPr>
        <w:numPr>
          <w:ilvl w:val="0"/>
          <w:numId w:val="0"/>
        </w:numPr>
        <w:rPr>
          <w:rFonts w:hint="eastAsia" w:ascii="宋体" w:hAnsi="宋体" w:eastAsia="宋体" w:cs="宋体"/>
          <w:b w:val="0"/>
          <w:bCs w:val="0"/>
          <w:color w:val="auto"/>
          <w:sz w:val="21"/>
          <w:szCs w:val="21"/>
          <w:highlight w:val="none"/>
        </w:rPr>
      </w:pPr>
    </w:p>
    <w:p w14:paraId="0DB0856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四、现场勘察要求：</w:t>
      </w:r>
    </w:p>
    <w:p w14:paraId="44BC08F0">
      <w:pPr>
        <w:rPr>
          <w:rFonts w:hint="eastAsia" w:ascii="宋体" w:hAnsi="宋体" w:eastAsia="宋体" w:cs="宋体"/>
          <w:b w:val="0"/>
          <w:bCs w:val="0"/>
          <w:color w:val="auto"/>
          <w:sz w:val="21"/>
          <w:szCs w:val="21"/>
          <w:highlight w:val="none"/>
        </w:rPr>
      </w:pPr>
    </w:p>
    <w:p w14:paraId="77CF3E9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项目不组织集中踏勘。以上规格尺寸来源于设计图纸，供应商须自行踏勘现场核实确认，最终施工以现场实际测量为准，成交后不因尺寸差异调整合同价款。供应商必须自行踏勘现场，充分评估施工难度及成本。成交后，供应商不得以“实际规格与图纸不符”“底板状况与预期不一致”等任何理由，向采购人提出费用追加或工期顺延要求。</w:t>
      </w:r>
    </w:p>
    <w:p w14:paraId="1E8C0CD2">
      <w:pPr>
        <w:rPr>
          <w:rFonts w:hint="eastAsia" w:ascii="宋体" w:hAnsi="宋体" w:eastAsia="宋体" w:cs="宋体"/>
          <w:b w:val="0"/>
          <w:bCs w:val="0"/>
          <w:color w:val="auto"/>
          <w:sz w:val="21"/>
          <w:szCs w:val="21"/>
          <w:highlight w:val="none"/>
        </w:rPr>
      </w:pPr>
    </w:p>
    <w:p w14:paraId="72798AF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五、供应商资格要求：见遴选方案第</w:t>
      </w: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条</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五、供应商资格要求</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p>
    <w:p w14:paraId="454FC574">
      <w:pPr>
        <w:rPr>
          <w:rFonts w:hint="eastAsia" w:ascii="宋体" w:hAnsi="宋体" w:eastAsia="宋体" w:cs="宋体"/>
          <w:b w:val="0"/>
          <w:bCs w:val="0"/>
          <w:color w:val="auto"/>
          <w:sz w:val="21"/>
          <w:szCs w:val="21"/>
          <w:highlight w:val="none"/>
        </w:rPr>
      </w:pPr>
    </w:p>
    <w:p w14:paraId="5A80047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六、安全作业要求：涉及高空作业、动火作业的，须持证上岗并办理审批手续。见遴选方案第六条</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六、安全资质与现场安全保护责任</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p>
    <w:p w14:paraId="6D637C0C">
      <w:pPr>
        <w:rPr>
          <w:rFonts w:hint="eastAsia" w:ascii="宋体" w:hAnsi="宋体" w:eastAsia="宋体" w:cs="宋体"/>
          <w:b w:val="0"/>
          <w:bCs w:val="0"/>
          <w:color w:val="auto"/>
          <w:sz w:val="21"/>
          <w:szCs w:val="21"/>
          <w:highlight w:val="none"/>
        </w:rPr>
      </w:pPr>
    </w:p>
    <w:p w14:paraId="059893D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七、安全责任特别提示：</w:t>
      </w:r>
    </w:p>
    <w:p w14:paraId="4A4C16D1">
      <w:pPr>
        <w:rPr>
          <w:rFonts w:hint="eastAsia" w:ascii="宋体" w:hAnsi="宋体" w:eastAsia="宋体" w:cs="宋体"/>
          <w:b w:val="0"/>
          <w:bCs w:val="0"/>
          <w:color w:val="auto"/>
          <w:sz w:val="21"/>
          <w:szCs w:val="21"/>
          <w:highlight w:val="none"/>
        </w:rPr>
      </w:pPr>
    </w:p>
    <w:p w14:paraId="4FADA2F3">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供应商在施工期间须做好现场安全防护工作。因供应商施工原因造成施工现场及周边人员受伤或医院设施、他人财物损坏的，由供应商承担全部赔偿责任和法律责任。供应商须在响应文件中提供安全施工方案及人员保险承诺。</w:t>
      </w:r>
    </w:p>
    <w:p w14:paraId="7AB20E2C">
      <w:pPr>
        <w:rPr>
          <w:rFonts w:hint="eastAsia" w:ascii="宋体" w:hAnsi="宋体" w:eastAsia="宋体" w:cs="宋体"/>
          <w:b w:val="0"/>
          <w:bCs w:val="0"/>
          <w:color w:val="auto"/>
          <w:sz w:val="21"/>
          <w:szCs w:val="21"/>
          <w:highlight w:val="none"/>
        </w:rPr>
      </w:pPr>
    </w:p>
    <w:p w14:paraId="48F4D2C0">
      <w:pPr>
        <w:numPr>
          <w:ilvl w:val="0"/>
          <w:numId w:val="13"/>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报名方式</w:t>
      </w:r>
      <w:r>
        <w:rPr>
          <w:rFonts w:hint="eastAsia" w:ascii="宋体" w:hAnsi="宋体" w:eastAsia="宋体" w:cs="宋体"/>
          <w:b w:val="0"/>
          <w:bCs w:val="0"/>
          <w:color w:val="auto"/>
          <w:sz w:val="21"/>
          <w:szCs w:val="21"/>
          <w:highlight w:val="none"/>
          <w:lang w:val="en-US" w:eastAsia="zh-CN"/>
        </w:rPr>
        <w:t>及</w:t>
      </w:r>
      <w:r>
        <w:rPr>
          <w:rFonts w:hint="eastAsia" w:ascii="宋体" w:hAnsi="宋体" w:eastAsia="宋体" w:cs="宋体"/>
          <w:b w:val="0"/>
          <w:bCs w:val="0"/>
          <w:color w:val="auto"/>
          <w:sz w:val="21"/>
          <w:szCs w:val="21"/>
          <w:highlight w:val="none"/>
        </w:rPr>
        <w:t>响应文件递交</w:t>
      </w:r>
    </w:p>
    <w:p w14:paraId="41DA5365">
      <w:pPr>
        <w:numPr>
          <w:ilvl w:val="0"/>
          <w:numId w:val="0"/>
        </w:numPr>
        <w:rPr>
          <w:rFonts w:hint="eastAsia" w:ascii="宋体" w:hAnsi="宋体" w:eastAsia="宋体" w:cs="宋体"/>
          <w:b w:val="0"/>
          <w:bCs w:val="0"/>
          <w:color w:val="auto"/>
          <w:sz w:val="21"/>
          <w:szCs w:val="21"/>
          <w:highlight w:val="none"/>
          <w:lang w:eastAsia="zh-CN"/>
        </w:rPr>
      </w:pPr>
    </w:p>
    <w:p w14:paraId="2906BBF2">
      <w:pPr>
        <w:numPr>
          <w:ilvl w:val="0"/>
          <w:numId w:val="14"/>
        </w:numPr>
        <w:ind w:left="420" w:leftChars="0" w:hanging="42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报名方式</w:t>
      </w:r>
      <w:r>
        <w:rPr>
          <w:rFonts w:hint="eastAsia" w:ascii="宋体" w:hAnsi="宋体" w:eastAsia="宋体" w:cs="宋体"/>
          <w:b w:val="0"/>
          <w:bCs w:val="0"/>
          <w:color w:val="auto"/>
          <w:sz w:val="21"/>
          <w:szCs w:val="21"/>
          <w:highlight w:val="none"/>
          <w:lang w:eastAsia="zh-CN"/>
        </w:rPr>
        <w:t>：</w:t>
      </w:r>
    </w:p>
    <w:p w14:paraId="4FC12D7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1. 报名时间： </w:t>
      </w:r>
      <w:r>
        <w:rPr>
          <w:rFonts w:hint="eastAsia" w:ascii="宋体" w:hAnsi="宋体" w:eastAsia="宋体" w:cs="宋体"/>
          <w:b w:val="0"/>
          <w:bCs w:val="0"/>
          <w:color w:val="auto"/>
          <w:sz w:val="21"/>
          <w:szCs w:val="21"/>
          <w:highlight w:val="none"/>
          <w:lang w:val="en-US" w:eastAsia="zh-CN"/>
        </w:rPr>
        <w:t>以公告为准</w:t>
      </w:r>
      <w:r>
        <w:rPr>
          <w:rFonts w:hint="eastAsia" w:ascii="宋体" w:hAnsi="宋体" w:eastAsia="宋体" w:cs="宋体"/>
          <w:b w:val="0"/>
          <w:bCs w:val="0"/>
          <w:color w:val="auto"/>
          <w:sz w:val="21"/>
          <w:szCs w:val="21"/>
          <w:highlight w:val="none"/>
        </w:rPr>
        <w:t>（节假日除外），逾期不予受理。</w:t>
      </w:r>
    </w:p>
    <w:p w14:paraId="7863C9E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报名方式（二选一）：</w:t>
      </w:r>
    </w:p>
    <w:p w14:paraId="308B33BD">
      <w:pPr>
        <w:numPr>
          <w:ilvl w:val="0"/>
          <w:numId w:val="15"/>
        </w:numPr>
        <w:ind w:left="425" w:leftChars="0" w:hanging="425"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方式一：现场报名</w:t>
      </w:r>
    </w:p>
    <w:p w14:paraId="5A1EFA9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地点：台山市台城街道办事处顺安路28号（台山市妇幼保健院行政楼四楼总务股）</w:t>
      </w:r>
    </w:p>
    <w:p w14:paraId="1E79ABE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val="en-US" w:eastAsia="zh-CN"/>
        </w:rPr>
        <w:t>陈</w:t>
      </w:r>
      <w:r>
        <w:rPr>
          <w:rFonts w:hint="eastAsia" w:ascii="宋体" w:hAnsi="宋体" w:eastAsia="宋体" w:cs="宋体"/>
          <w:b w:val="0"/>
          <w:bCs w:val="0"/>
          <w:color w:val="auto"/>
          <w:sz w:val="21"/>
          <w:szCs w:val="21"/>
          <w:highlight w:val="none"/>
        </w:rPr>
        <w:t>先生</w:t>
      </w:r>
    </w:p>
    <w:p w14:paraId="721F645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联系电话：0750-5559310</w:t>
      </w:r>
    </w:p>
    <w:p w14:paraId="62DB0BE3">
      <w:pPr>
        <w:numPr>
          <w:ilvl w:val="0"/>
          <w:numId w:val="15"/>
        </w:numPr>
        <w:ind w:left="425" w:leftChars="0" w:hanging="425"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方式二：邮箱报名</w:t>
      </w:r>
    </w:p>
    <w:p w14:paraId="1716A2C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邮箱：3975462749@qq.com</w:t>
      </w:r>
    </w:p>
    <w:p w14:paraId="027A5F5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邮件主题格式："项目报名+供应商名称"</w:t>
      </w:r>
    </w:p>
    <w:p w14:paraId="6687ADE6">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 xml:space="preserve">3. 报名资料： </w:t>
      </w:r>
      <w:r>
        <w:rPr>
          <w:rFonts w:hint="eastAsia" w:ascii="宋体" w:hAnsi="宋体" w:eastAsia="宋体" w:cs="宋体"/>
          <w:b w:val="0"/>
          <w:bCs w:val="0"/>
          <w:color w:val="auto"/>
          <w:sz w:val="21"/>
          <w:szCs w:val="21"/>
          <w:highlight w:val="none"/>
          <w:lang w:val="en-US" w:eastAsia="zh-CN"/>
        </w:rPr>
        <w:t>提交</w:t>
      </w:r>
      <w:r>
        <w:rPr>
          <w:rFonts w:hint="eastAsia" w:ascii="宋体" w:hAnsi="宋体" w:eastAsia="宋体" w:cs="宋体"/>
          <w:b w:val="0"/>
          <w:bCs w:val="0"/>
          <w:color w:val="auto"/>
          <w:sz w:val="21"/>
          <w:szCs w:val="21"/>
          <w:highlight w:val="none"/>
        </w:rPr>
        <w:t>遴选方案第</w:t>
      </w: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条</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五、供应商资格要求</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w:t>
      </w:r>
    </w:p>
    <w:p w14:paraId="3FE6ADF8">
      <w:pPr>
        <w:numPr>
          <w:ilvl w:val="0"/>
          <w:numId w:val="0"/>
        </w:numPr>
        <w:ind w:leftChars="0"/>
        <w:rPr>
          <w:rFonts w:hint="eastAsia" w:ascii="宋体" w:hAnsi="宋体" w:eastAsia="宋体" w:cs="宋体"/>
          <w:b w:val="0"/>
          <w:bCs w:val="0"/>
          <w:color w:val="auto"/>
          <w:sz w:val="21"/>
          <w:szCs w:val="21"/>
          <w:highlight w:val="none"/>
        </w:rPr>
      </w:pPr>
    </w:p>
    <w:p w14:paraId="0393E9D1">
      <w:pPr>
        <w:numPr>
          <w:ilvl w:val="0"/>
          <w:numId w:val="14"/>
        </w:numPr>
        <w:ind w:left="420" w:leftChars="0" w:hanging="42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响应文件递</w:t>
      </w:r>
      <w:r>
        <w:rPr>
          <w:rFonts w:hint="eastAsia" w:ascii="宋体" w:hAnsi="宋体" w:eastAsia="宋体" w:cs="宋体"/>
          <w:b w:val="0"/>
          <w:bCs w:val="0"/>
          <w:color w:val="auto"/>
          <w:sz w:val="21"/>
          <w:szCs w:val="21"/>
          <w:highlight w:val="none"/>
          <w:lang w:eastAsia="zh-CN"/>
        </w:rPr>
        <w:t>：</w:t>
      </w:r>
    </w:p>
    <w:p w14:paraId="36B3945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递交截止时间</w:t>
      </w:r>
      <w:r>
        <w:rPr>
          <w:rFonts w:hint="eastAsia" w:ascii="宋体" w:hAnsi="宋体" w:eastAsia="宋体" w:cs="宋体"/>
          <w:b w:val="0"/>
          <w:bCs w:val="0"/>
          <w:color w:val="auto"/>
          <w:sz w:val="21"/>
          <w:szCs w:val="21"/>
          <w:highlight w:val="none"/>
          <w:lang w:val="en-US" w:eastAsia="zh-CN"/>
        </w:rPr>
        <w:t>及</w:t>
      </w:r>
      <w:r>
        <w:rPr>
          <w:rFonts w:hint="eastAsia" w:ascii="宋体" w:hAnsi="宋体" w:eastAsia="宋体" w:cs="宋体"/>
          <w:b w:val="0"/>
          <w:bCs w:val="0"/>
          <w:color w:val="auto"/>
          <w:sz w:val="21"/>
          <w:szCs w:val="21"/>
          <w:highlight w:val="none"/>
        </w:rPr>
        <w:t>递交地点：另行通知，仅通知报名成功的供应商；</w:t>
      </w:r>
    </w:p>
    <w:p w14:paraId="151B024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 密封要求：响应文件须密封包装，封面注明项目名称、供应商名称、联系人及联系电话；</w:t>
      </w:r>
    </w:p>
    <w:p w14:paraId="7040111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 未按要求密封或逾期送达的，不予受理。</w:t>
      </w:r>
    </w:p>
    <w:p w14:paraId="6AF6A211">
      <w:pPr>
        <w:rPr>
          <w:rFonts w:hint="eastAsia" w:ascii="宋体" w:hAnsi="宋体" w:eastAsia="宋体" w:cs="宋体"/>
          <w:b w:val="0"/>
          <w:bCs w:val="0"/>
          <w:color w:val="auto"/>
          <w:sz w:val="21"/>
          <w:szCs w:val="21"/>
          <w:highlight w:val="none"/>
        </w:rPr>
      </w:pPr>
    </w:p>
    <w:p w14:paraId="2CFA3A8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九、评审方式：综合评审法（价格40%、技术方案25%、安全措施15%、质保10%、业绩10%）。</w:t>
      </w:r>
    </w:p>
    <w:p w14:paraId="100E76B6">
      <w:pPr>
        <w:rPr>
          <w:rFonts w:hint="eastAsia" w:ascii="宋体" w:hAnsi="宋体" w:eastAsia="宋体" w:cs="宋体"/>
          <w:b w:val="0"/>
          <w:bCs w:val="0"/>
          <w:color w:val="auto"/>
          <w:sz w:val="21"/>
          <w:szCs w:val="21"/>
          <w:highlight w:val="none"/>
        </w:rPr>
      </w:pPr>
    </w:p>
    <w:p w14:paraId="01262C82">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十、联系方式</w:t>
      </w:r>
    </w:p>
    <w:p w14:paraId="18FF2765">
      <w:pPr>
        <w:rPr>
          <w:rFonts w:hint="eastAsia" w:ascii="宋体" w:hAnsi="宋体" w:eastAsia="宋体" w:cs="宋体"/>
          <w:b w:val="0"/>
          <w:bCs w:val="0"/>
          <w:color w:val="auto"/>
          <w:sz w:val="21"/>
          <w:szCs w:val="21"/>
          <w:highlight w:val="none"/>
        </w:rPr>
      </w:pPr>
    </w:p>
    <w:p w14:paraId="590EA14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val="en-US" w:eastAsia="zh-CN"/>
        </w:rPr>
        <w:t>陈</w:t>
      </w:r>
      <w:r>
        <w:rPr>
          <w:rFonts w:hint="eastAsia" w:ascii="宋体" w:hAnsi="宋体" w:eastAsia="宋体" w:cs="宋体"/>
          <w:b w:val="0"/>
          <w:bCs w:val="0"/>
          <w:color w:val="auto"/>
          <w:sz w:val="21"/>
          <w:szCs w:val="21"/>
          <w:highlight w:val="none"/>
        </w:rPr>
        <w:t>先生</w:t>
      </w:r>
    </w:p>
    <w:p w14:paraId="0CB95C8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联系电话：0750-5559310</w:t>
      </w:r>
    </w:p>
    <w:p w14:paraId="20107E5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地址：台山市台城街道办事处顺安路28号台山市妇幼保健院总务股</w:t>
      </w:r>
    </w:p>
    <w:p w14:paraId="0DB647B9">
      <w:pPr>
        <w:rPr>
          <w:rFonts w:hint="eastAsia" w:ascii="宋体" w:hAnsi="宋体" w:eastAsia="宋体" w:cs="宋体"/>
          <w:b w:val="0"/>
          <w:bCs w:val="0"/>
          <w:color w:val="auto"/>
          <w:sz w:val="21"/>
          <w:szCs w:val="21"/>
          <w:highlight w:val="none"/>
        </w:rPr>
      </w:pPr>
    </w:p>
    <w:p w14:paraId="16D788DC">
      <w:pPr>
        <w:rPr>
          <w:rFonts w:hint="eastAsia" w:ascii="宋体" w:hAnsi="宋体" w:eastAsia="宋体" w:cs="宋体"/>
          <w:b w:val="0"/>
          <w:bCs w:val="0"/>
          <w:color w:val="auto"/>
          <w:sz w:val="21"/>
          <w:szCs w:val="21"/>
          <w:highlight w:val="none"/>
        </w:rPr>
      </w:pPr>
    </w:p>
    <w:p w14:paraId="416929B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台山市妇幼保健院</w:t>
      </w:r>
    </w:p>
    <w:p w14:paraId="36FEC9C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2026年8月17日</w:t>
      </w:r>
    </w:p>
    <w:p w14:paraId="01DDA8E3">
      <w:pPr>
        <w:rPr>
          <w:rFonts w:hint="eastAsia" w:ascii="宋体" w:hAnsi="宋体" w:eastAsia="宋体" w:cs="宋体"/>
          <w:b w:val="0"/>
          <w:bCs w:val="0"/>
          <w:color w:val="auto"/>
          <w:sz w:val="21"/>
          <w:szCs w:val="21"/>
          <w:highlight w:val="none"/>
        </w:rPr>
      </w:pPr>
    </w:p>
    <w:p w14:paraId="7FB52CDC">
      <w:pPr>
        <w:rPr>
          <w:rFonts w:hint="eastAsia" w:ascii="宋体" w:hAnsi="宋体" w:eastAsia="宋体" w:cs="宋体"/>
          <w:b w:val="0"/>
          <w:bCs w:val="0"/>
          <w:color w:val="auto"/>
          <w:sz w:val="21"/>
          <w:szCs w:val="21"/>
          <w:highlight w:val="none"/>
        </w:rPr>
      </w:pPr>
    </w:p>
    <w:p w14:paraId="674B598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附件5：供应商响应文件格式</w:t>
      </w:r>
    </w:p>
    <w:p w14:paraId="06E72405">
      <w:pPr>
        <w:rPr>
          <w:rFonts w:hint="eastAsia" w:ascii="宋体" w:hAnsi="宋体" w:eastAsia="宋体" w:cs="宋体"/>
          <w:b w:val="0"/>
          <w:bCs w:val="0"/>
          <w:color w:val="auto"/>
          <w:sz w:val="21"/>
          <w:szCs w:val="21"/>
          <w:highlight w:val="none"/>
        </w:rPr>
      </w:pPr>
    </w:p>
    <w:p w14:paraId="19696B3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一、封面格式</w:t>
      </w:r>
    </w:p>
    <w:p w14:paraId="54BF4B53">
      <w:pPr>
        <w:rPr>
          <w:rFonts w:hint="eastAsia" w:ascii="宋体" w:hAnsi="宋体" w:eastAsia="宋体" w:cs="宋体"/>
          <w:b w:val="0"/>
          <w:bCs w:val="0"/>
          <w:color w:val="auto"/>
          <w:sz w:val="21"/>
          <w:szCs w:val="21"/>
          <w:highlight w:val="none"/>
        </w:rPr>
      </w:pPr>
    </w:p>
    <w:p w14:paraId="12835628">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台山市妇幼保健院住院楼西侧墙体及户外景墙增加“台山市北区医院”名称项目</w:t>
      </w:r>
    </w:p>
    <w:p w14:paraId="2F626A1B">
      <w:pPr>
        <w:rPr>
          <w:rFonts w:hint="eastAsia" w:ascii="宋体" w:hAnsi="宋体" w:eastAsia="宋体" w:cs="宋体"/>
          <w:b w:val="0"/>
          <w:bCs w:val="0"/>
          <w:color w:val="auto"/>
          <w:sz w:val="21"/>
          <w:szCs w:val="21"/>
          <w:highlight w:val="none"/>
        </w:rPr>
      </w:pPr>
    </w:p>
    <w:p w14:paraId="44CE536C">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响应文件</w:t>
      </w:r>
    </w:p>
    <w:p w14:paraId="7A3FF775">
      <w:pPr>
        <w:rPr>
          <w:rFonts w:hint="eastAsia" w:ascii="宋体" w:hAnsi="宋体" w:eastAsia="宋体" w:cs="宋体"/>
          <w:b w:val="0"/>
          <w:bCs w:val="0"/>
          <w:color w:val="auto"/>
          <w:sz w:val="21"/>
          <w:szCs w:val="21"/>
          <w:highlight w:val="none"/>
        </w:rPr>
      </w:pPr>
    </w:p>
    <w:p w14:paraId="2AECE0A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供应商名称：____________________（加盖公章）</w:t>
      </w:r>
    </w:p>
    <w:p w14:paraId="7C85EEA2">
      <w:pPr>
        <w:rPr>
          <w:rFonts w:hint="eastAsia" w:ascii="宋体" w:hAnsi="宋体" w:eastAsia="宋体" w:cs="宋体"/>
          <w:b w:val="0"/>
          <w:bCs w:val="0"/>
          <w:color w:val="auto"/>
          <w:sz w:val="21"/>
          <w:szCs w:val="21"/>
          <w:highlight w:val="none"/>
        </w:rPr>
      </w:pPr>
    </w:p>
    <w:p w14:paraId="29FD062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联系人：________________________</w:t>
      </w:r>
    </w:p>
    <w:p w14:paraId="55167B10">
      <w:pPr>
        <w:rPr>
          <w:rFonts w:hint="eastAsia" w:ascii="宋体" w:hAnsi="宋体" w:eastAsia="宋体" w:cs="宋体"/>
          <w:b w:val="0"/>
          <w:bCs w:val="0"/>
          <w:color w:val="auto"/>
          <w:sz w:val="21"/>
          <w:szCs w:val="21"/>
          <w:highlight w:val="none"/>
        </w:rPr>
      </w:pPr>
    </w:p>
    <w:p w14:paraId="1902A65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联系电话：______________________</w:t>
      </w:r>
    </w:p>
    <w:p w14:paraId="49EE81E2">
      <w:pPr>
        <w:rPr>
          <w:rFonts w:hint="eastAsia" w:ascii="宋体" w:hAnsi="宋体" w:eastAsia="宋体" w:cs="宋体"/>
          <w:b w:val="0"/>
          <w:bCs w:val="0"/>
          <w:color w:val="auto"/>
          <w:sz w:val="21"/>
          <w:szCs w:val="21"/>
          <w:highlight w:val="none"/>
        </w:rPr>
      </w:pPr>
    </w:p>
    <w:p w14:paraId="0BBCD35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76223E96">
      <w:pPr>
        <w:rPr>
          <w:rFonts w:hint="eastAsia" w:ascii="宋体" w:hAnsi="宋体" w:eastAsia="宋体" w:cs="宋体"/>
          <w:b w:val="0"/>
          <w:bCs w:val="0"/>
          <w:color w:val="auto"/>
          <w:sz w:val="21"/>
          <w:szCs w:val="21"/>
          <w:highlight w:val="none"/>
        </w:rPr>
      </w:pPr>
    </w:p>
    <w:p w14:paraId="138A3002">
      <w:pPr>
        <w:rPr>
          <w:rFonts w:hint="eastAsia" w:ascii="宋体" w:hAnsi="宋体" w:eastAsia="宋体" w:cs="宋体"/>
          <w:b w:val="0"/>
          <w:bCs w:val="0"/>
          <w:color w:val="auto"/>
          <w:sz w:val="21"/>
          <w:szCs w:val="21"/>
          <w:highlight w:val="none"/>
        </w:rPr>
      </w:pPr>
    </w:p>
    <w:p w14:paraId="395614B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二、响应文件目录</w:t>
      </w:r>
    </w:p>
    <w:p w14:paraId="437EA614">
      <w:pPr>
        <w:rPr>
          <w:rFonts w:hint="eastAsia" w:ascii="宋体" w:hAnsi="宋体" w:eastAsia="宋体" w:cs="宋体"/>
          <w:b w:val="0"/>
          <w:bCs w:val="0"/>
          <w:color w:val="auto"/>
          <w:sz w:val="21"/>
          <w:szCs w:val="21"/>
          <w:highlight w:val="none"/>
        </w:rPr>
      </w:pPr>
    </w:p>
    <w:p w14:paraId="2A63B3C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响应函</w:t>
      </w:r>
    </w:p>
    <w:p w14:paraId="74F290D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报价一览表及报价明细表</w:t>
      </w:r>
    </w:p>
    <w:p w14:paraId="008DDAA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营业执照副本复印件</w:t>
      </w:r>
    </w:p>
    <w:p w14:paraId="524FCF2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法定代表人身份证明及授权委托书</w:t>
      </w:r>
    </w:p>
    <w:p w14:paraId="06569F2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资质证书复印件（建筑业企业资质、安全生产许可证）</w:t>
      </w:r>
    </w:p>
    <w:p w14:paraId="7883DD2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 特种作业人员证书复印件（高空作业、焊接、电气）</w:t>
      </w:r>
    </w:p>
    <w:p w14:paraId="225F65F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 安全施工方案（含高空作业、动火作业安全措施、现场安全保护措施、第三方责任保障）</w:t>
      </w:r>
    </w:p>
    <w:p w14:paraId="443C967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xml:space="preserve">8. </w:t>
      </w:r>
      <w:r>
        <w:rPr>
          <w:rFonts w:hint="eastAsia" w:ascii="宋体" w:hAnsi="宋体" w:eastAsia="宋体" w:cs="宋体"/>
          <w:b w:val="0"/>
          <w:bCs w:val="0"/>
          <w:color w:val="auto"/>
          <w:sz w:val="21"/>
          <w:szCs w:val="21"/>
          <w:highlight w:val="none"/>
        </w:rPr>
        <w:t>无焊接作业说明（如不涉及焊接作业须提供）</w:t>
      </w:r>
    </w:p>
    <w:p w14:paraId="501A805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 技术方案（材料品牌、制作工艺、施工组织）</w:t>
      </w:r>
    </w:p>
    <w:p w14:paraId="68B8DE8C">
      <w:pP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 质保及售后服务承诺函</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自拟）</w:t>
      </w:r>
    </w:p>
    <w:p w14:paraId="6F02277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 近三年类似项目业绩（合同复印件或验收证明）</w:t>
      </w:r>
    </w:p>
    <w:p w14:paraId="3953B5B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 现场勘察确认书</w:t>
      </w:r>
    </w:p>
    <w:p w14:paraId="3CEDC219">
      <w:pP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 信用记录查询截图（“信用中国”）</w:t>
      </w:r>
    </w:p>
    <w:p w14:paraId="017FBB3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14</w:t>
      </w:r>
      <w:r>
        <w:rPr>
          <w:rFonts w:hint="eastAsia" w:ascii="宋体" w:hAnsi="宋体" w:eastAsia="宋体" w:cs="宋体"/>
          <w:b w:val="0"/>
          <w:bCs w:val="0"/>
          <w:color w:val="auto"/>
          <w:sz w:val="21"/>
          <w:szCs w:val="21"/>
          <w:highlight w:val="none"/>
        </w:rPr>
        <w:t>. 廉洁承诺书</w:t>
      </w:r>
    </w:p>
    <w:p w14:paraId="524CE8F9">
      <w:pPr>
        <w:rPr>
          <w:rFonts w:hint="eastAsia" w:ascii="宋体" w:hAnsi="宋体" w:eastAsia="宋体" w:cs="宋体"/>
          <w:b w:val="0"/>
          <w:bCs w:val="0"/>
          <w:color w:val="auto"/>
          <w:sz w:val="21"/>
          <w:szCs w:val="21"/>
          <w:highlight w:val="none"/>
        </w:rPr>
      </w:pPr>
    </w:p>
    <w:p w14:paraId="2790517F">
      <w:pPr>
        <w:rPr>
          <w:rFonts w:hint="eastAsia" w:ascii="宋体" w:hAnsi="宋体" w:eastAsia="宋体" w:cs="宋体"/>
          <w:b w:val="0"/>
          <w:bCs w:val="0"/>
          <w:color w:val="auto"/>
          <w:sz w:val="21"/>
          <w:szCs w:val="21"/>
          <w:highlight w:val="none"/>
        </w:rPr>
      </w:pPr>
    </w:p>
    <w:p w14:paraId="1FB6840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三、响应函</w:t>
      </w:r>
    </w:p>
    <w:p w14:paraId="7155E5FE">
      <w:pPr>
        <w:rPr>
          <w:rFonts w:hint="eastAsia" w:ascii="宋体" w:hAnsi="宋体" w:eastAsia="宋体" w:cs="宋体"/>
          <w:b w:val="0"/>
          <w:bCs w:val="0"/>
          <w:color w:val="auto"/>
          <w:sz w:val="21"/>
          <w:szCs w:val="21"/>
          <w:highlight w:val="none"/>
        </w:rPr>
      </w:pPr>
    </w:p>
    <w:p w14:paraId="6E89F7D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致：台山市妇幼保健院</w:t>
      </w:r>
    </w:p>
    <w:p w14:paraId="0BA8F1CE">
      <w:pPr>
        <w:rPr>
          <w:rFonts w:hint="eastAsia" w:ascii="宋体" w:hAnsi="宋体" w:eastAsia="宋体" w:cs="宋体"/>
          <w:b w:val="0"/>
          <w:bCs w:val="0"/>
          <w:color w:val="auto"/>
          <w:sz w:val="21"/>
          <w:szCs w:val="21"/>
          <w:highlight w:val="none"/>
        </w:rPr>
      </w:pPr>
    </w:p>
    <w:p w14:paraId="6F49F32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我方已仔细研究了“台山市妇幼保健院住院楼西侧墙体及户外景墙增加‘台山市北区医院’名称项目”遴选公告的全部内容，愿意以人民币（大写）________________元整（¥________.00）（含税）的报价参与本项目，并按遴选公告要求完成全部工作内容，提供____年质保服务。</w:t>
      </w:r>
    </w:p>
    <w:p w14:paraId="3405571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我方承诺在报价有效期内不修改、不撤销响应文件。</w:t>
      </w:r>
    </w:p>
    <w:p w14:paraId="610D48B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如我方中选，我方承诺在合同约定期限内完成全部工作，质保期内严格履行质保义务。</w:t>
      </w:r>
    </w:p>
    <w:p w14:paraId="2D5D039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我方保证所提供的材料及施工质量符合国家相关标准。</w:t>
      </w:r>
    </w:p>
    <w:p w14:paraId="1CD7F05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我方已自行踏勘现场，核实了实际尺寸规格及施工条件，确认报价已综合考虑现场全部情况及一切不可预见因素。</w:t>
      </w:r>
    </w:p>
    <w:p w14:paraId="577EDE9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 我方确认报价为含税综合总价，已包含完成本项目的一切费用。</w:t>
      </w:r>
    </w:p>
    <w:p w14:paraId="6C367A1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 我方承诺所有特种作业人员均持有效证书上岗。</w:t>
      </w:r>
    </w:p>
    <w:p w14:paraId="50CCD4E8">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8. 我方承诺：若因我方施工原因导致施工现场及周边人员受伤或医院设施、他人财物损坏的，我方承担全部赔偿责任和法律责任。</w:t>
      </w:r>
    </w:p>
    <w:p w14:paraId="4D3BB751">
      <w:pPr>
        <w:rPr>
          <w:rFonts w:hint="eastAsia" w:ascii="宋体" w:hAnsi="宋体" w:eastAsia="宋体" w:cs="宋体"/>
          <w:b w:val="0"/>
          <w:bCs w:val="0"/>
          <w:color w:val="auto"/>
          <w:sz w:val="21"/>
          <w:szCs w:val="21"/>
          <w:highlight w:val="none"/>
        </w:rPr>
      </w:pPr>
    </w:p>
    <w:p w14:paraId="6E0FFD6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供应商名称（盖章）：____________________</w:t>
      </w:r>
    </w:p>
    <w:p w14:paraId="3A405CD5">
      <w:pPr>
        <w:rPr>
          <w:rFonts w:hint="eastAsia" w:ascii="宋体" w:hAnsi="宋体" w:eastAsia="宋体" w:cs="宋体"/>
          <w:b w:val="0"/>
          <w:bCs w:val="0"/>
          <w:color w:val="auto"/>
          <w:sz w:val="21"/>
          <w:szCs w:val="21"/>
          <w:highlight w:val="none"/>
        </w:rPr>
      </w:pPr>
    </w:p>
    <w:p w14:paraId="1612A48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法定代表人或授权代表（签字）：__________</w:t>
      </w:r>
    </w:p>
    <w:p w14:paraId="66A13DFC">
      <w:pPr>
        <w:rPr>
          <w:rFonts w:hint="eastAsia" w:ascii="宋体" w:hAnsi="宋体" w:eastAsia="宋体" w:cs="宋体"/>
          <w:b w:val="0"/>
          <w:bCs w:val="0"/>
          <w:color w:val="auto"/>
          <w:sz w:val="21"/>
          <w:szCs w:val="21"/>
          <w:highlight w:val="none"/>
        </w:rPr>
      </w:pPr>
    </w:p>
    <w:p w14:paraId="6FFE58C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79C6CCF2">
      <w:pPr>
        <w:rPr>
          <w:rFonts w:hint="eastAsia" w:ascii="宋体" w:hAnsi="宋体" w:eastAsia="宋体" w:cs="宋体"/>
          <w:b w:val="0"/>
          <w:bCs w:val="0"/>
          <w:color w:val="auto"/>
          <w:sz w:val="21"/>
          <w:szCs w:val="21"/>
          <w:highlight w:val="none"/>
        </w:rPr>
      </w:pPr>
    </w:p>
    <w:p w14:paraId="72AE492E">
      <w:pPr>
        <w:rPr>
          <w:rFonts w:hint="eastAsia" w:ascii="宋体" w:hAnsi="宋体" w:eastAsia="宋体" w:cs="宋体"/>
          <w:b w:val="0"/>
          <w:bCs w:val="0"/>
          <w:color w:val="auto"/>
          <w:sz w:val="21"/>
          <w:szCs w:val="21"/>
          <w:highlight w:val="none"/>
        </w:rPr>
      </w:pPr>
    </w:p>
    <w:p w14:paraId="148B4AC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四、报价一览表</w:t>
      </w:r>
    </w:p>
    <w:p w14:paraId="23B71C20">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46"/>
        <w:gridCol w:w="6870"/>
      </w:tblGrid>
      <w:tr w14:paraId="20903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12C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项目</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FEF2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内容</w:t>
            </w:r>
          </w:p>
        </w:tc>
      </w:tr>
      <w:tr w14:paraId="4F7BE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BEC8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项目名称</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1E12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台山市妇幼保健院住院楼西侧墙体及户外景墙增加"台山市北区医院"名称项目</w:t>
            </w:r>
          </w:p>
        </w:tc>
      </w:tr>
      <w:tr w14:paraId="236A1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9A68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供应商名称</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C5F95">
            <w:pPr>
              <w:jc w:val="left"/>
              <w:rPr>
                <w:rFonts w:hint="eastAsia" w:ascii="宋体" w:hAnsi="宋体" w:eastAsia="宋体" w:cs="宋体"/>
                <w:b w:val="0"/>
                <w:bCs w:val="0"/>
                <w:i w:val="0"/>
                <w:iCs w:val="0"/>
                <w:color w:val="auto"/>
                <w:sz w:val="21"/>
                <w:szCs w:val="21"/>
                <w:highlight w:val="none"/>
                <w:u w:val="none"/>
              </w:rPr>
            </w:pPr>
          </w:p>
        </w:tc>
      </w:tr>
      <w:tr w14:paraId="3A500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596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报价金额（元）</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A2D3">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¥________.00</w:t>
            </w:r>
          </w:p>
        </w:tc>
      </w:tr>
      <w:tr w14:paraId="13C4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608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大写金额</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A3616">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人民币____________________整</w:t>
            </w:r>
          </w:p>
        </w:tc>
      </w:tr>
      <w:tr w14:paraId="45162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C75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质保年限</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C93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____年（承诺不低于5年）</w:t>
            </w:r>
          </w:p>
        </w:tc>
      </w:tr>
      <w:tr w14:paraId="5225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DAA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工期承诺</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44089">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合同签订后____个日历天内完成（承诺不超过30天）</w:t>
            </w:r>
          </w:p>
        </w:tc>
      </w:tr>
      <w:tr w14:paraId="47304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B33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备注</w:t>
            </w:r>
          </w:p>
        </w:tc>
        <w:tc>
          <w:tcPr>
            <w:tcW w:w="3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495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包括住院楼西侧墙体发光字（1套）、户外景墙立体字（2套）。</w:t>
            </w:r>
          </w:p>
        </w:tc>
      </w:tr>
    </w:tbl>
    <w:p w14:paraId="5F96C94D">
      <w:pPr>
        <w:rPr>
          <w:rFonts w:hint="eastAsia" w:ascii="宋体" w:hAnsi="宋体" w:eastAsia="宋体" w:cs="宋体"/>
          <w:b w:val="0"/>
          <w:bCs w:val="0"/>
          <w:color w:val="auto"/>
          <w:sz w:val="21"/>
          <w:szCs w:val="21"/>
          <w:highlight w:val="none"/>
        </w:rPr>
      </w:pPr>
    </w:p>
    <w:p w14:paraId="4384C72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供应商名称（盖章）：____________________</w:t>
      </w:r>
    </w:p>
    <w:p w14:paraId="11DE45C8">
      <w:pPr>
        <w:rPr>
          <w:rFonts w:hint="eastAsia" w:ascii="宋体" w:hAnsi="宋体" w:eastAsia="宋体" w:cs="宋体"/>
          <w:b w:val="0"/>
          <w:bCs w:val="0"/>
          <w:color w:val="auto"/>
          <w:sz w:val="21"/>
          <w:szCs w:val="21"/>
          <w:highlight w:val="none"/>
        </w:rPr>
      </w:pPr>
    </w:p>
    <w:p w14:paraId="7C0588B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7B0D22C0">
      <w:pPr>
        <w:rPr>
          <w:rFonts w:hint="eastAsia" w:ascii="宋体" w:hAnsi="宋体" w:eastAsia="宋体" w:cs="宋体"/>
          <w:b w:val="0"/>
          <w:bCs w:val="0"/>
          <w:color w:val="auto"/>
          <w:sz w:val="21"/>
          <w:szCs w:val="21"/>
          <w:highlight w:val="none"/>
        </w:rPr>
      </w:pPr>
    </w:p>
    <w:p w14:paraId="57EF0216">
      <w:pPr>
        <w:rPr>
          <w:rFonts w:hint="eastAsia" w:ascii="宋体" w:hAnsi="宋体" w:eastAsia="宋体" w:cs="宋体"/>
          <w:b w:val="0"/>
          <w:bCs w:val="0"/>
          <w:color w:val="auto"/>
          <w:sz w:val="21"/>
          <w:szCs w:val="21"/>
          <w:highlight w:val="none"/>
        </w:rPr>
      </w:pPr>
    </w:p>
    <w:p w14:paraId="5A65BA0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五、安全施工方案（参考提纲）</w:t>
      </w:r>
    </w:p>
    <w:p w14:paraId="1EE41A16">
      <w:pPr>
        <w:rPr>
          <w:rFonts w:hint="eastAsia" w:ascii="宋体" w:hAnsi="宋体" w:eastAsia="宋体" w:cs="宋体"/>
          <w:b w:val="0"/>
          <w:bCs w:val="0"/>
          <w:color w:val="auto"/>
          <w:sz w:val="21"/>
          <w:szCs w:val="21"/>
          <w:highlight w:val="none"/>
        </w:rPr>
      </w:pPr>
    </w:p>
    <w:p w14:paraId="0B815AC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供应商须在响应文件中提供安全施工方案，至少包含以下内容：</w:t>
      </w:r>
    </w:p>
    <w:p w14:paraId="42D03D09">
      <w:pPr>
        <w:rPr>
          <w:rFonts w:hint="eastAsia" w:ascii="宋体" w:hAnsi="宋体" w:eastAsia="宋体" w:cs="宋体"/>
          <w:b w:val="0"/>
          <w:bCs w:val="0"/>
          <w:color w:val="auto"/>
          <w:sz w:val="21"/>
          <w:szCs w:val="21"/>
          <w:highlight w:val="none"/>
        </w:rPr>
      </w:pP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4"/>
        <w:gridCol w:w="7902"/>
      </w:tblGrid>
      <w:tr w14:paraId="6184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CC0D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序号</w:t>
            </w:r>
          </w:p>
        </w:tc>
        <w:tc>
          <w:tcPr>
            <w:tcW w:w="4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44F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内容要求</w:t>
            </w:r>
          </w:p>
        </w:tc>
      </w:tr>
      <w:tr w14:paraId="3EEA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404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698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高空作业安全措施：安全带、安全帽配置，防护设施搭设方案，警戒区设置，监护人员安排</w:t>
            </w:r>
          </w:p>
        </w:tc>
      </w:tr>
      <w:tr w14:paraId="2838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629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F86E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动火作业安全措施：动火审批流程，灭火器材配置，监护人安排，焊渣防护</w:t>
            </w:r>
          </w:p>
        </w:tc>
      </w:tr>
      <w:tr w14:paraId="22F1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55A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38E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人员持证情况：高空作业、焊接、电气作业人员证书清单及复印件</w:t>
            </w:r>
          </w:p>
        </w:tc>
      </w:tr>
      <w:tr w14:paraId="58F28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9A9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E15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现场安全保护措施：施工区域安全警示标志设置，防止无关人员进入施工区域的具体措施</w:t>
            </w:r>
          </w:p>
        </w:tc>
      </w:tr>
      <w:tr w14:paraId="404E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918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6D49">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第三方安全保障：施工现场及周边人员安全防护措施，设施设备保护方案</w:t>
            </w:r>
          </w:p>
        </w:tc>
      </w:tr>
      <w:tr w14:paraId="1EDF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7D7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6</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770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应急预案：高空坠落、火灾、人员受伤等突发情况的应急处置方案</w:t>
            </w:r>
          </w:p>
        </w:tc>
      </w:tr>
      <w:tr w14:paraId="39A3D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626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7</w:t>
            </w:r>
          </w:p>
        </w:tc>
        <w:tc>
          <w:tcPr>
            <w:tcW w:w="4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710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保险保障：作业人员人身意外伤害保险或雇主责任险购买证明</w:t>
            </w:r>
          </w:p>
        </w:tc>
      </w:tr>
    </w:tbl>
    <w:p w14:paraId="782437DB">
      <w:pPr>
        <w:rPr>
          <w:rFonts w:hint="eastAsia" w:ascii="宋体" w:hAnsi="宋体" w:eastAsia="宋体" w:cs="宋体"/>
          <w:b w:val="0"/>
          <w:bCs w:val="0"/>
          <w:color w:val="auto"/>
          <w:sz w:val="21"/>
          <w:szCs w:val="21"/>
          <w:highlight w:val="none"/>
        </w:rPr>
      </w:pPr>
    </w:p>
    <w:p w14:paraId="52C9FF7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供应商名称（盖章）：____________________</w:t>
      </w:r>
    </w:p>
    <w:p w14:paraId="17F98F48">
      <w:pPr>
        <w:rPr>
          <w:rFonts w:hint="eastAsia" w:ascii="宋体" w:hAnsi="宋体" w:eastAsia="宋体" w:cs="宋体"/>
          <w:b w:val="0"/>
          <w:bCs w:val="0"/>
          <w:color w:val="auto"/>
          <w:sz w:val="21"/>
          <w:szCs w:val="21"/>
          <w:highlight w:val="none"/>
        </w:rPr>
      </w:pPr>
    </w:p>
    <w:p w14:paraId="7EB981F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55772C8C">
      <w:pPr>
        <w:rPr>
          <w:rFonts w:hint="eastAsia" w:ascii="宋体" w:hAnsi="宋体" w:eastAsia="宋体" w:cs="宋体"/>
          <w:b w:val="0"/>
          <w:bCs w:val="0"/>
          <w:color w:val="auto"/>
          <w:sz w:val="21"/>
          <w:szCs w:val="21"/>
          <w:highlight w:val="none"/>
        </w:rPr>
      </w:pPr>
    </w:p>
    <w:p w14:paraId="75E1D459">
      <w:pPr>
        <w:rPr>
          <w:rFonts w:hint="eastAsia" w:ascii="宋体" w:hAnsi="宋体" w:eastAsia="宋体" w:cs="宋体"/>
          <w:b w:val="0"/>
          <w:bCs w:val="0"/>
          <w:color w:val="auto"/>
          <w:sz w:val="21"/>
          <w:szCs w:val="21"/>
          <w:highlight w:val="none"/>
        </w:rPr>
      </w:pPr>
    </w:p>
    <w:p w14:paraId="6E7F42D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六、廉洁承诺书</w:t>
      </w:r>
    </w:p>
    <w:p w14:paraId="1EDF61EA">
      <w:pPr>
        <w:rPr>
          <w:rFonts w:hint="eastAsia" w:ascii="宋体" w:hAnsi="宋体" w:eastAsia="宋体" w:cs="宋体"/>
          <w:b w:val="0"/>
          <w:bCs w:val="0"/>
          <w:color w:val="auto"/>
          <w:sz w:val="21"/>
          <w:szCs w:val="21"/>
          <w:highlight w:val="none"/>
        </w:rPr>
      </w:pPr>
    </w:p>
    <w:p w14:paraId="1D74042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致：台山市妇幼保健院</w:t>
      </w:r>
    </w:p>
    <w:p w14:paraId="43169591">
      <w:pPr>
        <w:rPr>
          <w:rFonts w:hint="eastAsia" w:ascii="宋体" w:hAnsi="宋体" w:eastAsia="宋体" w:cs="宋体"/>
          <w:b w:val="0"/>
          <w:bCs w:val="0"/>
          <w:color w:val="auto"/>
          <w:sz w:val="21"/>
          <w:szCs w:val="21"/>
          <w:highlight w:val="none"/>
        </w:rPr>
      </w:pPr>
    </w:p>
    <w:p w14:paraId="6A07144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为确保“台山市妇幼保健院住院楼西侧墙体及户外景墙增加‘台山市北区医院’名称项目”采购活动的公平、公正、公开，我方郑重承诺：</w:t>
      </w:r>
    </w:p>
    <w:p w14:paraId="5E2E9427">
      <w:pPr>
        <w:rPr>
          <w:rFonts w:hint="eastAsia" w:ascii="宋体" w:hAnsi="宋体" w:eastAsia="宋体" w:cs="宋体"/>
          <w:b w:val="0"/>
          <w:bCs w:val="0"/>
          <w:color w:val="auto"/>
          <w:sz w:val="21"/>
          <w:szCs w:val="21"/>
          <w:highlight w:val="none"/>
        </w:rPr>
      </w:pPr>
    </w:p>
    <w:p w14:paraId="24C2A19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不向院方采购小组成员及相关工作人员赠送礼品、礼金、有价证券、支付凭证等；</w:t>
      </w:r>
    </w:p>
    <w:p w14:paraId="3471741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不宴请院方采购小组成员及相关工作人员；</w:t>
      </w:r>
    </w:p>
    <w:p w14:paraId="102FCAF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不与其他供应商串通报价，不以不正当手段损害其他供应商的合法权益；</w:t>
      </w:r>
    </w:p>
    <w:p w14:paraId="540531D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不提供虚假材料谋取中选；</w:t>
      </w:r>
    </w:p>
    <w:p w14:paraId="2D86C57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如违反上述承诺，愿承担由此产生的一切法律责任。</w:t>
      </w:r>
    </w:p>
    <w:p w14:paraId="2F6FF13C">
      <w:pPr>
        <w:rPr>
          <w:rFonts w:hint="eastAsia" w:ascii="宋体" w:hAnsi="宋体" w:eastAsia="宋体" w:cs="宋体"/>
          <w:b w:val="0"/>
          <w:bCs w:val="0"/>
          <w:color w:val="auto"/>
          <w:sz w:val="21"/>
          <w:szCs w:val="21"/>
          <w:highlight w:val="none"/>
        </w:rPr>
      </w:pPr>
    </w:p>
    <w:p w14:paraId="73ECA42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供应商名称（盖章）：____________________</w:t>
      </w:r>
    </w:p>
    <w:p w14:paraId="217E9196">
      <w:pPr>
        <w:rPr>
          <w:rFonts w:hint="eastAsia" w:ascii="宋体" w:hAnsi="宋体" w:eastAsia="宋体" w:cs="宋体"/>
          <w:b w:val="0"/>
          <w:bCs w:val="0"/>
          <w:color w:val="auto"/>
          <w:sz w:val="21"/>
          <w:szCs w:val="21"/>
          <w:highlight w:val="none"/>
        </w:rPr>
      </w:pPr>
    </w:p>
    <w:p w14:paraId="515A696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法定代表人或授权代表（签字）：__________</w:t>
      </w:r>
    </w:p>
    <w:p w14:paraId="07440437">
      <w:pPr>
        <w:rPr>
          <w:rFonts w:hint="eastAsia" w:ascii="宋体" w:hAnsi="宋体" w:eastAsia="宋体" w:cs="宋体"/>
          <w:b w:val="0"/>
          <w:bCs w:val="0"/>
          <w:color w:val="auto"/>
          <w:sz w:val="21"/>
          <w:szCs w:val="21"/>
          <w:highlight w:val="none"/>
        </w:rPr>
      </w:pPr>
    </w:p>
    <w:p w14:paraId="6AC58DB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08F564CF">
      <w:pPr>
        <w:rPr>
          <w:rFonts w:hint="eastAsia" w:ascii="宋体" w:hAnsi="宋体" w:eastAsia="宋体" w:cs="宋体"/>
          <w:b w:val="0"/>
          <w:bCs w:val="0"/>
          <w:color w:val="auto"/>
          <w:sz w:val="21"/>
          <w:szCs w:val="21"/>
          <w:highlight w:val="none"/>
        </w:rPr>
      </w:pPr>
    </w:p>
    <w:p w14:paraId="3108C504">
      <w:pPr>
        <w:rPr>
          <w:rFonts w:hint="eastAsia" w:ascii="宋体" w:hAnsi="宋体" w:eastAsia="宋体" w:cs="宋体"/>
          <w:b w:val="0"/>
          <w:bCs w:val="0"/>
          <w:color w:val="auto"/>
          <w:sz w:val="21"/>
          <w:szCs w:val="21"/>
          <w:highlight w:val="none"/>
        </w:rPr>
      </w:pPr>
    </w:p>
    <w:p w14:paraId="4441E63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附件6：资格性符合性审查表</w:t>
      </w:r>
    </w:p>
    <w:p w14:paraId="2E5A32A4">
      <w:pPr>
        <w:rPr>
          <w:rFonts w:hint="eastAsia" w:ascii="宋体" w:hAnsi="宋体" w:eastAsia="宋体" w:cs="宋体"/>
          <w:b w:val="0"/>
          <w:bCs w:val="0"/>
          <w:color w:val="auto"/>
          <w:sz w:val="21"/>
          <w:szCs w:val="21"/>
          <w:highlight w:val="none"/>
        </w:rPr>
      </w:pPr>
    </w:p>
    <w:p w14:paraId="28AD1BEF">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台山市妇幼保健院住院楼西侧墙体及户外景墙增加“台山市北区医院”名称项目</w:t>
      </w:r>
    </w:p>
    <w:p w14:paraId="3281B4C1">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资格性符合性审查表</w:t>
      </w:r>
    </w:p>
    <w:p w14:paraId="44FD9100">
      <w:pPr>
        <w:rPr>
          <w:rFonts w:hint="eastAsia" w:ascii="宋体" w:hAnsi="宋体" w:eastAsia="宋体" w:cs="宋体"/>
          <w:b w:val="0"/>
          <w:bCs w:val="0"/>
          <w:color w:val="auto"/>
          <w:sz w:val="21"/>
          <w:szCs w:val="21"/>
          <w:highlight w:val="none"/>
        </w:rPr>
      </w:pPr>
    </w:p>
    <w:tbl>
      <w:tblPr>
        <w:tblStyle w:val="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2"/>
        <w:gridCol w:w="1518"/>
        <w:gridCol w:w="3713"/>
        <w:gridCol w:w="1012"/>
        <w:gridCol w:w="1012"/>
        <w:gridCol w:w="1017"/>
      </w:tblGrid>
      <w:tr w14:paraId="24516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FE7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序号</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3F6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审查项目</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0546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审查标准</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403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供应商A</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6CA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供应商B</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3D3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供应商C</w:t>
            </w:r>
          </w:p>
        </w:tc>
      </w:tr>
      <w:tr w14:paraId="4A0A4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018757">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一、资格性审查</w:t>
            </w:r>
          </w:p>
        </w:tc>
      </w:tr>
      <w:tr w14:paraId="65C69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ABB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B5F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营业执照有效性</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EACFF">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具有有效营业执照，经营范围符合要求</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AA893">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9C0A">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E164">
            <w:pPr>
              <w:jc w:val="left"/>
              <w:rPr>
                <w:rFonts w:hint="eastAsia" w:ascii="宋体" w:hAnsi="宋体" w:eastAsia="宋体" w:cs="宋体"/>
                <w:b w:val="0"/>
                <w:bCs w:val="0"/>
                <w:i w:val="0"/>
                <w:iCs w:val="0"/>
                <w:color w:val="auto"/>
                <w:sz w:val="21"/>
                <w:szCs w:val="21"/>
                <w:highlight w:val="none"/>
                <w:u w:val="none"/>
              </w:rPr>
            </w:pPr>
          </w:p>
        </w:tc>
      </w:tr>
      <w:tr w14:paraId="402A6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872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E9E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信用记录</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D59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未被列入"信用中国"失信被执行人名单、重大税收违法失信主体</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644D">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4058">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8B0C">
            <w:pPr>
              <w:jc w:val="left"/>
              <w:rPr>
                <w:rFonts w:hint="eastAsia" w:ascii="宋体" w:hAnsi="宋体" w:eastAsia="宋体" w:cs="宋体"/>
                <w:b w:val="0"/>
                <w:bCs w:val="0"/>
                <w:i w:val="0"/>
                <w:iCs w:val="0"/>
                <w:color w:val="auto"/>
                <w:sz w:val="21"/>
                <w:szCs w:val="21"/>
                <w:highlight w:val="none"/>
                <w:u w:val="none"/>
              </w:rPr>
            </w:pPr>
          </w:p>
        </w:tc>
      </w:tr>
      <w:tr w14:paraId="1C6C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24A2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BBB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联合体</w:t>
            </w:r>
          </w:p>
        </w:tc>
        <w:tc>
          <w:tcPr>
            <w:tcW w:w="20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E63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非联合体参与</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71E4">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02C8">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E8CF">
            <w:pPr>
              <w:jc w:val="left"/>
              <w:rPr>
                <w:rFonts w:hint="eastAsia" w:ascii="宋体" w:hAnsi="宋体" w:eastAsia="宋体" w:cs="宋体"/>
                <w:b w:val="0"/>
                <w:bCs w:val="0"/>
                <w:i w:val="0"/>
                <w:iCs w:val="0"/>
                <w:color w:val="auto"/>
                <w:sz w:val="21"/>
                <w:szCs w:val="21"/>
                <w:highlight w:val="none"/>
                <w:u w:val="none"/>
              </w:rPr>
            </w:pPr>
          </w:p>
        </w:tc>
      </w:tr>
      <w:tr w14:paraId="6C1C0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EC9AB8">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资格性审查结论：全部符合方可进入下一环节</w:t>
            </w:r>
          </w:p>
        </w:tc>
      </w:tr>
      <w:tr w14:paraId="5109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487F4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二、符合性审查</w:t>
            </w:r>
          </w:p>
        </w:tc>
      </w:tr>
      <w:tr w14:paraId="6495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ACF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EED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报价有效性</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056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报价未超过最高限价45,720.00元</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0894">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64D2">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ADC3">
            <w:pPr>
              <w:jc w:val="left"/>
              <w:rPr>
                <w:rFonts w:hint="eastAsia" w:ascii="宋体" w:hAnsi="宋体" w:eastAsia="宋体" w:cs="宋体"/>
                <w:b w:val="0"/>
                <w:bCs w:val="0"/>
                <w:i w:val="0"/>
                <w:iCs w:val="0"/>
                <w:color w:val="auto"/>
                <w:sz w:val="21"/>
                <w:szCs w:val="21"/>
                <w:highlight w:val="none"/>
                <w:u w:val="none"/>
              </w:rPr>
            </w:pPr>
          </w:p>
        </w:tc>
      </w:tr>
      <w:tr w14:paraId="1ADCE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A59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8A5D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质保承诺</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48FD">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承诺5年及以上质保期</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143F">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27BA">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A981">
            <w:pPr>
              <w:jc w:val="left"/>
              <w:rPr>
                <w:rFonts w:hint="eastAsia" w:ascii="宋体" w:hAnsi="宋体" w:eastAsia="宋体" w:cs="宋体"/>
                <w:b w:val="0"/>
                <w:bCs w:val="0"/>
                <w:i w:val="0"/>
                <w:iCs w:val="0"/>
                <w:color w:val="auto"/>
                <w:sz w:val="21"/>
                <w:szCs w:val="21"/>
                <w:highlight w:val="none"/>
                <w:u w:val="none"/>
              </w:rPr>
            </w:pPr>
          </w:p>
        </w:tc>
      </w:tr>
      <w:tr w14:paraId="0243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452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1D4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工期承诺</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F5A9">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承诺30个日历天内完成</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29F0">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05A1">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649F">
            <w:pPr>
              <w:jc w:val="left"/>
              <w:rPr>
                <w:rFonts w:hint="eastAsia" w:ascii="宋体" w:hAnsi="宋体" w:eastAsia="宋体" w:cs="宋体"/>
                <w:b w:val="0"/>
                <w:bCs w:val="0"/>
                <w:i w:val="0"/>
                <w:iCs w:val="0"/>
                <w:color w:val="auto"/>
                <w:sz w:val="21"/>
                <w:szCs w:val="21"/>
                <w:highlight w:val="none"/>
                <w:u w:val="none"/>
              </w:rPr>
            </w:pPr>
          </w:p>
        </w:tc>
      </w:tr>
      <w:tr w14:paraId="3D30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23E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40D8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安全资质</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2592D">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提供安全生产许可证及特种作业人员证书</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0FB3">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642C">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1667">
            <w:pPr>
              <w:jc w:val="left"/>
              <w:rPr>
                <w:rFonts w:hint="eastAsia" w:ascii="宋体" w:hAnsi="宋体" w:eastAsia="宋体" w:cs="宋体"/>
                <w:b w:val="0"/>
                <w:bCs w:val="0"/>
                <w:i w:val="0"/>
                <w:iCs w:val="0"/>
                <w:color w:val="auto"/>
                <w:sz w:val="21"/>
                <w:szCs w:val="21"/>
                <w:highlight w:val="none"/>
                <w:u w:val="none"/>
              </w:rPr>
            </w:pPr>
          </w:p>
        </w:tc>
      </w:tr>
      <w:tr w14:paraId="2622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5C6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BD8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响应文件完整性</w:t>
            </w:r>
          </w:p>
        </w:tc>
        <w:tc>
          <w:tcPr>
            <w:tcW w:w="20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925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响应文件密封完好，资料齐全</w:t>
            </w: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ACBF5">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C10E">
            <w:pPr>
              <w:jc w:val="left"/>
              <w:rPr>
                <w:rFonts w:hint="eastAsia" w:ascii="宋体" w:hAnsi="宋体" w:eastAsia="宋体" w:cs="宋体"/>
                <w:b w:val="0"/>
                <w:bCs w:val="0"/>
                <w:i w:val="0"/>
                <w:iCs w:val="0"/>
                <w:color w:val="auto"/>
                <w:sz w:val="21"/>
                <w:szCs w:val="21"/>
                <w:highlight w:val="none"/>
                <w:u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E14A">
            <w:pPr>
              <w:jc w:val="left"/>
              <w:rPr>
                <w:rFonts w:hint="eastAsia" w:ascii="宋体" w:hAnsi="宋体" w:eastAsia="宋体" w:cs="宋体"/>
                <w:b w:val="0"/>
                <w:bCs w:val="0"/>
                <w:i w:val="0"/>
                <w:iCs w:val="0"/>
                <w:color w:val="auto"/>
                <w:sz w:val="21"/>
                <w:szCs w:val="21"/>
                <w:highlight w:val="none"/>
                <w:u w:val="none"/>
              </w:rPr>
            </w:pPr>
          </w:p>
        </w:tc>
      </w:tr>
      <w:tr w14:paraId="25DC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C5285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符合性审查结论：全部符合方可进入综合评审</w:t>
            </w:r>
          </w:p>
        </w:tc>
      </w:tr>
    </w:tbl>
    <w:p w14:paraId="0AC9A8E4">
      <w:pPr>
        <w:rPr>
          <w:rFonts w:hint="eastAsia" w:ascii="宋体" w:hAnsi="宋体" w:eastAsia="宋体" w:cs="宋体"/>
          <w:b w:val="0"/>
          <w:bCs w:val="0"/>
          <w:color w:val="auto"/>
          <w:sz w:val="21"/>
          <w:szCs w:val="21"/>
          <w:highlight w:val="none"/>
        </w:rPr>
      </w:pPr>
    </w:p>
    <w:p w14:paraId="509F69F1">
      <w:pPr>
        <w:rPr>
          <w:rFonts w:hint="eastAsia" w:ascii="宋体" w:hAnsi="宋体" w:eastAsia="宋体" w:cs="宋体"/>
          <w:b w:val="0"/>
          <w:bCs w:val="0"/>
          <w:color w:val="auto"/>
          <w:sz w:val="21"/>
          <w:szCs w:val="21"/>
          <w:highlight w:val="none"/>
        </w:rPr>
      </w:pPr>
    </w:p>
    <w:p w14:paraId="7B2DD6F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评审小组签名：____________________</w:t>
      </w:r>
    </w:p>
    <w:p w14:paraId="689EE213">
      <w:pPr>
        <w:rPr>
          <w:rFonts w:hint="eastAsia" w:ascii="宋体" w:hAnsi="宋体" w:eastAsia="宋体" w:cs="宋体"/>
          <w:b w:val="0"/>
          <w:bCs w:val="0"/>
          <w:color w:val="auto"/>
          <w:sz w:val="21"/>
          <w:szCs w:val="21"/>
          <w:highlight w:val="none"/>
        </w:rPr>
      </w:pPr>
    </w:p>
    <w:p w14:paraId="6CC1642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2FFFEB71">
      <w:pPr>
        <w:rPr>
          <w:rFonts w:hint="eastAsia" w:ascii="宋体" w:hAnsi="宋体" w:eastAsia="宋体" w:cs="宋体"/>
          <w:b w:val="0"/>
          <w:bCs w:val="0"/>
          <w:color w:val="auto"/>
          <w:sz w:val="21"/>
          <w:szCs w:val="21"/>
          <w:highlight w:val="none"/>
        </w:rPr>
      </w:pPr>
    </w:p>
    <w:p w14:paraId="35A74DE3">
      <w:pPr>
        <w:rPr>
          <w:rFonts w:hint="eastAsia" w:ascii="宋体" w:hAnsi="宋体" w:eastAsia="宋体" w:cs="宋体"/>
          <w:b w:val="0"/>
          <w:bCs w:val="0"/>
          <w:color w:val="auto"/>
          <w:sz w:val="21"/>
          <w:szCs w:val="21"/>
          <w:highlight w:val="none"/>
        </w:rPr>
      </w:pPr>
    </w:p>
    <w:p w14:paraId="648C683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附件7：综合评审标准表</w:t>
      </w:r>
    </w:p>
    <w:p w14:paraId="7E3CA817">
      <w:pPr>
        <w:rPr>
          <w:rFonts w:hint="eastAsia" w:ascii="宋体" w:hAnsi="宋体" w:eastAsia="宋体" w:cs="宋体"/>
          <w:b w:val="0"/>
          <w:bCs w:val="0"/>
          <w:color w:val="auto"/>
          <w:sz w:val="21"/>
          <w:szCs w:val="21"/>
          <w:highlight w:val="none"/>
        </w:rPr>
      </w:pPr>
    </w:p>
    <w:p w14:paraId="0F339537">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台山市妇幼保健院住院楼西侧墙体及户外景墙增加“台山市北区医院”名称项目</w:t>
      </w:r>
    </w:p>
    <w:p w14:paraId="04AF0F0D">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综合评审标准表</w:t>
      </w:r>
    </w:p>
    <w:p w14:paraId="702D9FE7">
      <w:pPr>
        <w:rPr>
          <w:rFonts w:hint="eastAsia" w:ascii="宋体" w:hAnsi="宋体" w:eastAsia="宋体" w:cs="宋体"/>
          <w:b w:val="0"/>
          <w:bCs w:val="0"/>
          <w:color w:val="auto"/>
          <w:sz w:val="21"/>
          <w:szCs w:val="21"/>
          <w:highlight w:val="none"/>
        </w:rPr>
      </w:pPr>
    </w:p>
    <w:tbl>
      <w:tblPr>
        <w:tblStyle w:val="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9"/>
        <w:gridCol w:w="1566"/>
        <w:gridCol w:w="711"/>
        <w:gridCol w:w="3706"/>
        <w:gridCol w:w="853"/>
        <w:gridCol w:w="854"/>
        <w:gridCol w:w="854"/>
      </w:tblGrid>
      <w:tr w14:paraId="25AF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7007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序号</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56F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评审维度</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2C3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权重</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C73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评分标准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E48A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供应商A</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C30C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供应商B</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1FB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供应商C</w:t>
            </w:r>
          </w:p>
        </w:tc>
      </w:tr>
      <w:tr w14:paraId="04BF4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926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9F99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价格</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B90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40%</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0837D">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价格得分 =（最低有效报价 ÷ 该供应商报价）× 40</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DEFA">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797E">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ACAF">
            <w:pPr>
              <w:jc w:val="center"/>
              <w:rPr>
                <w:rFonts w:hint="eastAsia" w:ascii="宋体" w:hAnsi="宋体" w:eastAsia="宋体" w:cs="宋体"/>
                <w:b w:val="0"/>
                <w:bCs w:val="0"/>
                <w:i w:val="0"/>
                <w:iCs w:val="0"/>
                <w:color w:val="auto"/>
                <w:sz w:val="21"/>
                <w:szCs w:val="21"/>
                <w:highlight w:val="none"/>
                <w:u w:val="none"/>
              </w:rPr>
            </w:pPr>
          </w:p>
        </w:tc>
      </w:tr>
      <w:tr w14:paraId="5086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1EC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58F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技术方案及施工组织</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8AD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25%</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6A5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材料品牌（10分）、制作工艺（8分）、施工组织方案（7分）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583E">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E1D4">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B2EA">
            <w:pPr>
              <w:jc w:val="center"/>
              <w:rPr>
                <w:rFonts w:hint="eastAsia" w:ascii="宋体" w:hAnsi="宋体" w:eastAsia="宋体" w:cs="宋体"/>
                <w:b w:val="0"/>
                <w:bCs w:val="0"/>
                <w:i w:val="0"/>
                <w:iCs w:val="0"/>
                <w:color w:val="auto"/>
                <w:sz w:val="21"/>
                <w:szCs w:val="21"/>
                <w:highlight w:val="none"/>
                <w:u w:val="none"/>
              </w:rPr>
            </w:pPr>
          </w:p>
        </w:tc>
      </w:tr>
      <w:tr w14:paraId="1728C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656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7B2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安全措施</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B78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15%</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D75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安全方案完整性（4分）、人员持证齐全（4分）、保险保障（3分）、第三方责任保障（4分）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133F6">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FA49F">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ED2B">
            <w:pPr>
              <w:jc w:val="center"/>
              <w:rPr>
                <w:rFonts w:hint="eastAsia" w:ascii="宋体" w:hAnsi="宋体" w:eastAsia="宋体" w:cs="宋体"/>
                <w:b w:val="0"/>
                <w:bCs w:val="0"/>
                <w:i w:val="0"/>
                <w:iCs w:val="0"/>
                <w:color w:val="auto"/>
                <w:sz w:val="21"/>
                <w:szCs w:val="21"/>
                <w:highlight w:val="none"/>
                <w:u w:val="none"/>
              </w:rPr>
            </w:pPr>
          </w:p>
        </w:tc>
      </w:tr>
      <w:tr w14:paraId="73CC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A1D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4739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质保及售后服务</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6A2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10%</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D7B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质保年限（4分）、响应时间（3分）、巡检频率（3分）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08FD">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3C72">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51ED">
            <w:pPr>
              <w:jc w:val="center"/>
              <w:rPr>
                <w:rFonts w:hint="eastAsia" w:ascii="宋体" w:hAnsi="宋体" w:eastAsia="宋体" w:cs="宋体"/>
                <w:b w:val="0"/>
                <w:bCs w:val="0"/>
                <w:i w:val="0"/>
                <w:iCs w:val="0"/>
                <w:color w:val="auto"/>
                <w:sz w:val="21"/>
                <w:szCs w:val="21"/>
                <w:highlight w:val="none"/>
                <w:u w:val="none"/>
              </w:rPr>
            </w:pPr>
          </w:p>
        </w:tc>
      </w:tr>
      <w:tr w14:paraId="32B7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C24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115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业绩</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6E4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10%</w:t>
            </w: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B87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近五年类似项目，每项2分，满分10分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61FB">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3DFA">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24D8">
            <w:pPr>
              <w:jc w:val="center"/>
              <w:rPr>
                <w:rFonts w:hint="eastAsia" w:ascii="宋体" w:hAnsi="宋体" w:eastAsia="宋体" w:cs="宋体"/>
                <w:b w:val="0"/>
                <w:bCs w:val="0"/>
                <w:i w:val="0"/>
                <w:iCs w:val="0"/>
                <w:color w:val="auto"/>
                <w:sz w:val="21"/>
                <w:szCs w:val="21"/>
                <w:highlight w:val="none"/>
                <w:u w:val="none"/>
              </w:rPr>
            </w:pPr>
          </w:p>
        </w:tc>
      </w:tr>
      <w:tr w14:paraId="2C43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3C5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总分</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9BA7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highlight w:val="none"/>
                <w:u w:val="none"/>
              </w:rPr>
            </w:pPr>
            <w:r>
              <w:rPr>
                <w:rFonts w:hint="eastAsia" w:ascii="宋体" w:hAnsi="宋体" w:eastAsia="宋体" w:cs="宋体"/>
                <w:b w:val="0"/>
                <w:bCs w:val="0"/>
                <w:i w:val="0"/>
                <w:iCs w:val="0"/>
                <w:color w:val="auto"/>
                <w:kern w:val="0"/>
                <w:sz w:val="21"/>
                <w:szCs w:val="21"/>
                <w:highlight w:val="none"/>
                <w:u w:val="none"/>
                <w:lang w:val="en-US" w:eastAsia="zh-CN" w:bidi="ar"/>
              </w:rPr>
              <w:t>100%</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8EFF">
            <w:pPr>
              <w:jc w:val="center"/>
              <w:rPr>
                <w:rFonts w:hint="eastAsia" w:ascii="宋体" w:hAnsi="宋体" w:eastAsia="宋体" w:cs="宋体"/>
                <w:b w:val="0"/>
                <w:bCs w:val="0"/>
                <w:i w:val="0"/>
                <w:iCs w:val="0"/>
                <w:color w:val="auto"/>
                <w:sz w:val="21"/>
                <w:szCs w:val="21"/>
                <w:highlight w:val="none"/>
                <w:u w:val="none"/>
              </w:rPr>
            </w:pPr>
          </w:p>
        </w:tc>
        <w:tc>
          <w:tcPr>
            <w:tcW w:w="20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47B46">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3DB6">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DB02">
            <w:pPr>
              <w:jc w:val="center"/>
              <w:rPr>
                <w:rFonts w:hint="eastAsia" w:ascii="宋体" w:hAnsi="宋体" w:eastAsia="宋体" w:cs="宋体"/>
                <w:b w:val="0"/>
                <w:bCs w:val="0"/>
                <w:i w:val="0"/>
                <w:iCs w:val="0"/>
                <w:color w:val="auto"/>
                <w:sz w:val="21"/>
                <w:szCs w:val="21"/>
                <w:highlight w:val="none"/>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497B">
            <w:pPr>
              <w:jc w:val="center"/>
              <w:rPr>
                <w:rFonts w:hint="eastAsia" w:ascii="宋体" w:hAnsi="宋体" w:eastAsia="宋体" w:cs="宋体"/>
                <w:b w:val="0"/>
                <w:bCs w:val="0"/>
                <w:i w:val="0"/>
                <w:iCs w:val="0"/>
                <w:color w:val="auto"/>
                <w:sz w:val="21"/>
                <w:szCs w:val="21"/>
                <w:highlight w:val="none"/>
                <w:u w:val="none"/>
              </w:rPr>
            </w:pPr>
          </w:p>
        </w:tc>
      </w:tr>
    </w:tbl>
    <w:p w14:paraId="2C9F8CD9">
      <w:pPr>
        <w:rPr>
          <w:rFonts w:hint="eastAsia" w:ascii="宋体" w:hAnsi="宋体" w:eastAsia="宋体" w:cs="宋体"/>
          <w:b w:val="0"/>
          <w:bCs w:val="0"/>
          <w:color w:val="auto"/>
          <w:sz w:val="21"/>
          <w:szCs w:val="21"/>
          <w:highlight w:val="none"/>
        </w:rPr>
      </w:pPr>
    </w:p>
    <w:p w14:paraId="0B955F3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评审小组签名：____________________</w:t>
      </w:r>
    </w:p>
    <w:p w14:paraId="638F12A7">
      <w:pPr>
        <w:rPr>
          <w:rFonts w:hint="eastAsia" w:ascii="宋体" w:hAnsi="宋体" w:eastAsia="宋体" w:cs="宋体"/>
          <w:b w:val="0"/>
          <w:bCs w:val="0"/>
          <w:color w:val="auto"/>
          <w:sz w:val="21"/>
          <w:szCs w:val="21"/>
          <w:highlight w:val="none"/>
        </w:rPr>
      </w:pPr>
    </w:p>
    <w:p w14:paraId="6290B64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79C819A1">
      <w:pPr>
        <w:rPr>
          <w:rFonts w:hint="eastAsia" w:ascii="宋体" w:hAnsi="宋体" w:eastAsia="宋体" w:cs="宋体"/>
          <w:b w:val="0"/>
          <w:bCs w:val="0"/>
          <w:color w:val="auto"/>
          <w:sz w:val="21"/>
          <w:szCs w:val="21"/>
          <w:highlight w:val="none"/>
        </w:rPr>
      </w:pPr>
    </w:p>
    <w:p w14:paraId="5730A657">
      <w:pPr>
        <w:rPr>
          <w:rFonts w:hint="eastAsia" w:ascii="宋体" w:hAnsi="宋体" w:eastAsia="宋体" w:cs="宋体"/>
          <w:b w:val="0"/>
          <w:bCs w:val="0"/>
          <w:color w:val="auto"/>
          <w:sz w:val="21"/>
          <w:szCs w:val="21"/>
          <w:highlight w:val="none"/>
        </w:rPr>
      </w:pPr>
    </w:p>
    <w:p w14:paraId="653649E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附件8：合同草案</w:t>
      </w:r>
    </w:p>
    <w:p w14:paraId="38DC8604">
      <w:pPr>
        <w:rPr>
          <w:rFonts w:hint="eastAsia" w:ascii="宋体" w:hAnsi="宋体" w:eastAsia="宋体" w:cs="宋体"/>
          <w:b w:val="0"/>
          <w:bCs w:val="0"/>
          <w:color w:val="auto"/>
          <w:sz w:val="21"/>
          <w:szCs w:val="21"/>
          <w:highlight w:val="none"/>
        </w:rPr>
      </w:pPr>
    </w:p>
    <w:p w14:paraId="55B51A86">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台山市妇幼保健院住院楼西侧墙体及户外景墙增加“台山市北区医院”名称项目合同</w:t>
      </w:r>
    </w:p>
    <w:p w14:paraId="322622B8">
      <w:pPr>
        <w:rPr>
          <w:rFonts w:hint="eastAsia" w:ascii="宋体" w:hAnsi="宋体" w:eastAsia="宋体" w:cs="宋体"/>
          <w:b w:val="0"/>
          <w:bCs w:val="0"/>
          <w:color w:val="auto"/>
          <w:sz w:val="21"/>
          <w:szCs w:val="21"/>
          <w:highlight w:val="none"/>
        </w:rPr>
      </w:pPr>
    </w:p>
    <w:p w14:paraId="562AD6E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甲方（采购人） ：台山市妇幼保健院</w:t>
      </w:r>
    </w:p>
    <w:p w14:paraId="45EEBA7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统一社会信用代码：____________________</w:t>
      </w:r>
    </w:p>
    <w:p w14:paraId="4B026BC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法定代表人：____________________</w:t>
      </w:r>
    </w:p>
    <w:p w14:paraId="0A57EF5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地址：台山市台城街道办事处顺安路28号</w:t>
      </w:r>
    </w:p>
    <w:p w14:paraId="5697513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联系人：____________________</w:t>
      </w:r>
    </w:p>
    <w:p w14:paraId="5273F27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联系电话：____________________</w:t>
      </w:r>
    </w:p>
    <w:p w14:paraId="3FB68932">
      <w:pPr>
        <w:rPr>
          <w:rFonts w:hint="eastAsia" w:ascii="宋体" w:hAnsi="宋体" w:eastAsia="宋体" w:cs="宋体"/>
          <w:b w:val="0"/>
          <w:bCs w:val="0"/>
          <w:color w:val="auto"/>
          <w:sz w:val="21"/>
          <w:szCs w:val="21"/>
          <w:highlight w:val="none"/>
        </w:rPr>
      </w:pPr>
    </w:p>
    <w:p w14:paraId="009877C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乙方（供应商） ：____________________</w:t>
      </w:r>
    </w:p>
    <w:p w14:paraId="42F344E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统一社会信用代码：____________________</w:t>
      </w:r>
    </w:p>
    <w:p w14:paraId="7CCB1ED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法定代表人（或负责人） ：____________________</w:t>
      </w:r>
    </w:p>
    <w:p w14:paraId="56DFC1E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地址：____________________</w:t>
      </w:r>
    </w:p>
    <w:p w14:paraId="52F5A48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联系人：____________________</w:t>
      </w:r>
    </w:p>
    <w:p w14:paraId="055BF1D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联系电话：____________________</w:t>
      </w:r>
    </w:p>
    <w:p w14:paraId="61EC4905">
      <w:pPr>
        <w:rPr>
          <w:rFonts w:hint="eastAsia" w:ascii="宋体" w:hAnsi="宋体" w:eastAsia="宋体" w:cs="宋体"/>
          <w:b w:val="0"/>
          <w:bCs w:val="0"/>
          <w:color w:val="auto"/>
          <w:sz w:val="21"/>
          <w:szCs w:val="21"/>
          <w:highlight w:val="none"/>
        </w:rPr>
      </w:pPr>
    </w:p>
    <w:p w14:paraId="73969DA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根据《中华人民共和国民法典》及其他有关法律、法规，经双方协商一致，签订本合同。</w:t>
      </w:r>
    </w:p>
    <w:p w14:paraId="4358C0C7">
      <w:pPr>
        <w:rPr>
          <w:rFonts w:hint="eastAsia" w:ascii="宋体" w:hAnsi="宋体" w:eastAsia="宋体" w:cs="宋体"/>
          <w:b w:val="0"/>
          <w:bCs w:val="0"/>
          <w:color w:val="auto"/>
          <w:sz w:val="21"/>
          <w:szCs w:val="21"/>
          <w:highlight w:val="none"/>
        </w:rPr>
      </w:pPr>
    </w:p>
    <w:p w14:paraId="13D4AAB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第一条 项目内容</w:t>
      </w:r>
    </w:p>
    <w:p w14:paraId="394193E0">
      <w:pPr>
        <w:rPr>
          <w:rFonts w:hint="eastAsia" w:ascii="宋体" w:hAnsi="宋体" w:eastAsia="宋体" w:cs="宋体"/>
          <w:b w:val="0"/>
          <w:bCs w:val="0"/>
          <w:color w:val="auto"/>
          <w:sz w:val="21"/>
          <w:szCs w:val="21"/>
          <w:highlight w:val="none"/>
        </w:rPr>
      </w:pPr>
    </w:p>
    <w:p w14:paraId="65C40A6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项目名称：台山市妇幼保健院住院楼西侧墙体及户外景墙增加“台山市北区医院”名称项目。</w:t>
      </w:r>
    </w:p>
    <w:p w14:paraId="63DBF0E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项目地点：台山市台城街道办事处顺安路28号。</w:t>
      </w:r>
    </w:p>
    <w:p w14:paraId="2FF5338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项目内容：</w:t>
      </w:r>
    </w:p>
    <w:p w14:paraId="208EFFF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（1）住院楼西侧墙体发光字（1套）： 在“台山市妇幼保健院”原有墙体标识的北侧新增发光字“台山市北区医院”。所有不锈钢部件均采用304#不锈钢材质（板材厚度≥1.5mm、侧厚≥1.0mm、底盒厚度≥1.0mm），制作不锈钢烤漆冲孔发光字，侧厚宽度10cm，底盒焊接2cm立体边并烤红色漆；正面安装5mm红色胶板，内嵌蓝景品牌红色LED模组（蓝景灯珠）。墙体其他标识内容及结构保持不变。</w:t>
      </w:r>
    </w:p>
    <w:p w14:paraId="0A470BE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（2）户外景墙立体字（2套）： 对院徽重做烤漆（红色，汽车级烤漆工艺）；拆除原有旧字并重新安装；在“台山市妇幼保健院”下方新增“台山市北区医院”名称，采用304#不锈钢烤漆+钛金不锈钢精工字（其中304#不锈钢面板厚度≥1.5mm，钛金不锈钢饰面，汽车级烤漆工艺）。</w:t>
      </w:r>
    </w:p>
    <w:p w14:paraId="0DD257A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xml:space="preserve">4. </w:t>
      </w:r>
      <w:r>
        <w:rPr>
          <w:rFonts w:hint="eastAsia" w:ascii="宋体" w:hAnsi="宋体" w:eastAsia="宋体" w:cs="宋体"/>
          <w:b w:val="0"/>
          <w:bCs w:val="0"/>
          <w:color w:val="auto"/>
          <w:sz w:val="21"/>
          <w:szCs w:val="21"/>
          <w:highlight w:val="none"/>
        </w:rPr>
        <w:t>具体要求：详见附件《项目采购需求书》。</w:t>
      </w:r>
    </w:p>
    <w:p w14:paraId="62F85A0A">
      <w:pPr>
        <w:rPr>
          <w:rFonts w:hint="eastAsia" w:ascii="宋体" w:hAnsi="宋体" w:eastAsia="宋体" w:cs="宋体"/>
          <w:b w:val="0"/>
          <w:bCs w:val="0"/>
          <w:color w:val="auto"/>
          <w:sz w:val="21"/>
          <w:szCs w:val="21"/>
          <w:highlight w:val="none"/>
        </w:rPr>
      </w:pPr>
    </w:p>
    <w:p w14:paraId="5040AEA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第二条 合同金额</w:t>
      </w:r>
    </w:p>
    <w:p w14:paraId="0062638F">
      <w:pPr>
        <w:rPr>
          <w:rFonts w:hint="eastAsia" w:ascii="宋体" w:hAnsi="宋体" w:eastAsia="宋体" w:cs="宋体"/>
          <w:b w:val="0"/>
          <w:bCs w:val="0"/>
          <w:color w:val="auto"/>
          <w:sz w:val="21"/>
          <w:szCs w:val="21"/>
          <w:highlight w:val="none"/>
        </w:rPr>
      </w:pPr>
    </w:p>
    <w:p w14:paraId="424E956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本合同总金额为人民币________元整（¥________.00）（含税）。</w:t>
      </w:r>
    </w:p>
    <w:p w14:paraId="697556E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该价格为综合总价（含税），包含设计及技术服务费、字体拆除费、字体制作费、LED光源及电气部分、钢结构支架/背架费用、安装施工费、运输及物流费、安全措施费、税费、施工区域原状恢复费、售后服务费等一切完成本项目所需的全部费用。</w:t>
      </w:r>
    </w:p>
    <w:p w14:paraId="0D36C76D">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3. 乙方确认已自行踏勘现场，充分了解现场情况及施工条件。本合同价款已包含完成本项目所需的一切费用，乙方不得以“实际规格与图纸不符”“底板状况与预期不一致”等任何理由，向甲方提出费用追加或工期顺延要求。</w:t>
      </w:r>
    </w:p>
    <w:p w14:paraId="0E9966B8">
      <w:pPr>
        <w:rPr>
          <w:rFonts w:hint="eastAsia" w:ascii="宋体" w:hAnsi="宋体" w:eastAsia="宋体" w:cs="宋体"/>
          <w:b w:val="0"/>
          <w:bCs w:val="0"/>
          <w:color w:val="auto"/>
          <w:sz w:val="21"/>
          <w:szCs w:val="21"/>
          <w:highlight w:val="none"/>
        </w:rPr>
      </w:pPr>
    </w:p>
    <w:p w14:paraId="36BF9DD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第三条 付款方式</w:t>
      </w:r>
    </w:p>
    <w:p w14:paraId="2FE568F3">
      <w:pPr>
        <w:rPr>
          <w:rFonts w:hint="eastAsia" w:ascii="宋体" w:hAnsi="宋体" w:eastAsia="宋体" w:cs="宋体"/>
          <w:b w:val="0"/>
          <w:bCs w:val="0"/>
          <w:color w:val="auto"/>
          <w:sz w:val="21"/>
          <w:szCs w:val="21"/>
          <w:highlight w:val="none"/>
        </w:rPr>
      </w:pPr>
    </w:p>
    <w:p w14:paraId="462D397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项目全部完成并经甲方验收合格后，甲方在收到乙方开具的合法有效发票后15个工作日内，支付合同总价的97% ，即人民币________元整（¥________.00）。</w:t>
      </w:r>
    </w:p>
    <w:p w14:paraId="2E5DDA0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剩余合同总价的3% ，即人民币________元整（¥________.00）作为质保金，待质保期满且乙方全面履行质保义务后，甲方在15个工作日内无息退还。</w:t>
      </w:r>
    </w:p>
    <w:p w14:paraId="3C51B083">
      <w:pPr>
        <w:rPr>
          <w:rFonts w:hint="eastAsia" w:ascii="宋体" w:hAnsi="宋体" w:eastAsia="宋体" w:cs="宋体"/>
          <w:b w:val="0"/>
          <w:bCs w:val="0"/>
          <w:color w:val="auto"/>
          <w:sz w:val="21"/>
          <w:szCs w:val="21"/>
          <w:highlight w:val="none"/>
        </w:rPr>
      </w:pPr>
    </w:p>
    <w:p w14:paraId="5A67074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第四条 工期要求</w:t>
      </w:r>
    </w:p>
    <w:p w14:paraId="29E62039">
      <w:pPr>
        <w:rPr>
          <w:rFonts w:hint="eastAsia" w:ascii="宋体" w:hAnsi="宋体" w:eastAsia="宋体" w:cs="宋体"/>
          <w:b w:val="0"/>
          <w:bCs w:val="0"/>
          <w:color w:val="auto"/>
          <w:sz w:val="21"/>
          <w:szCs w:val="21"/>
          <w:highlight w:val="none"/>
        </w:rPr>
      </w:pPr>
    </w:p>
    <w:p w14:paraId="3F66F7D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工期：合同签订后30个日历天内完成全部施工工作。</w:t>
      </w:r>
    </w:p>
    <w:p w14:paraId="43C1C5D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因不可抗力或甲方原因导致工期延误的，工期相应顺延。</w:t>
      </w:r>
    </w:p>
    <w:p w14:paraId="6F4FD686">
      <w:pPr>
        <w:rPr>
          <w:rFonts w:hint="eastAsia" w:ascii="宋体" w:hAnsi="宋体" w:eastAsia="宋体" w:cs="宋体"/>
          <w:b w:val="0"/>
          <w:bCs w:val="0"/>
          <w:color w:val="auto"/>
          <w:sz w:val="21"/>
          <w:szCs w:val="21"/>
          <w:highlight w:val="none"/>
        </w:rPr>
      </w:pPr>
    </w:p>
    <w:p w14:paraId="48B4D28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第五条 质量及验收标准</w:t>
      </w:r>
    </w:p>
    <w:p w14:paraId="43CB3292">
      <w:pPr>
        <w:rPr>
          <w:rFonts w:hint="eastAsia" w:ascii="宋体" w:hAnsi="宋体" w:eastAsia="宋体" w:cs="宋体"/>
          <w:b w:val="0"/>
          <w:bCs w:val="0"/>
          <w:color w:val="auto"/>
          <w:sz w:val="21"/>
          <w:szCs w:val="21"/>
          <w:highlight w:val="none"/>
        </w:rPr>
      </w:pPr>
    </w:p>
    <w:p w14:paraId="637138D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质量标准：符合CJJ/T 149-2021《城市户外广告和招牌设施技术标准》、GB 50205《钢结构工程施工质量验收规范》、GB 50017-2017《钢结构设计标准》、GB 50661-2011《钢结构焊接规范》等标准要求。</w:t>
      </w:r>
    </w:p>
    <w:p w14:paraId="3416A36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验收程序：项目完成后，乙方提交验收申请，甲方在7个工作日内组织验收。</w:t>
      </w:r>
    </w:p>
    <w:p w14:paraId="7792132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验收标准：</w:t>
      </w:r>
    </w:p>
    <w:p w14:paraId="405B2FD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外观质量：漆面完整、无缺陷，字体平整、无变形；</w:t>
      </w:r>
    </w:p>
    <w:p w14:paraId="30E61D1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发光效果：亮度均匀度≥85%，无暗区、无死灯；</w:t>
      </w:r>
    </w:p>
    <w:p w14:paraId="7AD1AC7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结构安全：焊缝牢固、无虚焊，支架稳固、无松动；</w:t>
      </w:r>
    </w:p>
    <w:p w14:paraId="3B40E97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电气安全：线路绝缘电阻达标，漏电保护装置灵敏；</w:t>
      </w:r>
    </w:p>
    <w:p w14:paraId="4ECF8C4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防水性能：无渗水、漏水现象；</w:t>
      </w:r>
    </w:p>
    <w:p w14:paraId="09AD2258">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 xml:space="preserve">   施工恢复：施工现场已清理，施工过程中破坏的墙体、地面、绿化等部位已修复至原状。</w:t>
      </w:r>
    </w:p>
    <w:p w14:paraId="2406DCB4">
      <w:pPr>
        <w:rPr>
          <w:rFonts w:hint="eastAsia" w:ascii="宋体" w:hAnsi="宋体" w:eastAsia="宋体" w:cs="宋体"/>
          <w:b w:val="0"/>
          <w:bCs w:val="0"/>
          <w:color w:val="auto"/>
          <w:sz w:val="21"/>
          <w:szCs w:val="21"/>
          <w:highlight w:val="none"/>
        </w:rPr>
      </w:pPr>
    </w:p>
    <w:p w14:paraId="45084100">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第六条 安全施工与现场保护</w:t>
      </w:r>
    </w:p>
    <w:p w14:paraId="1C2777E2">
      <w:pPr>
        <w:rPr>
          <w:rFonts w:hint="eastAsia" w:ascii="宋体" w:hAnsi="宋体" w:eastAsia="宋体" w:cs="宋体"/>
          <w:b w:val="0"/>
          <w:bCs w:val="0"/>
          <w:color w:val="auto"/>
          <w:sz w:val="21"/>
          <w:szCs w:val="21"/>
          <w:highlight w:val="none"/>
        </w:rPr>
      </w:pPr>
    </w:p>
    <w:p w14:paraId="436DFC6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乙方须严格遵守国家及医院有关安全生产的法律法规，落实安全施工责任制。</w:t>
      </w:r>
    </w:p>
    <w:p w14:paraId="22213F3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涉及高空作业的，作业人员须持有有效的高处作业特种作业操作证，施工时须系安全带、戴安全帽，搭设安全防护设施，严禁高空抛物。</w:t>
      </w:r>
    </w:p>
    <w:p w14:paraId="27AF7A6B">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涉及动火作业的，施工前须向医院保卫部门办理动火审批手续，配备灭火器材并设专人监护。施工现场严禁吸烟、违规动火。</w:t>
      </w:r>
    </w:p>
    <w:p w14:paraId="7AC5BCB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乙方须为所有现场作业人员购买足额的人身意外伤害保险或雇主责任险。</w:t>
      </w:r>
    </w:p>
    <w:p w14:paraId="2334CCA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现场安全保护：乙方在施工期间须做好施工现场的安全防护工作，在施工区域设置明显的安全警示标志，采取有效措施防止无关人员进入施工区域。</w:t>
      </w:r>
    </w:p>
    <w:p w14:paraId="4E02EB2C">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6. 第三方责任：因乙方施工原因导致施工现场及周边人员（含医院工作人员、患者及家属、其他第三方人员）受伤，或导致医院设施设备、公共设施、他人财物损坏的，由乙方承担全部赔偿责任和法律责任。</w:t>
      </w:r>
    </w:p>
    <w:p w14:paraId="057FA2C4">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 施工恢复：施工过程中对墙体、地面、绿化等现场环境造成破坏的，由乙方负责无偿修复至原状。修复产生的所有费用已包含在合同总价中，甲方不再另行支付。</w:t>
      </w:r>
    </w:p>
    <w:p w14:paraId="37398E1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8. 因乙方原因造成的人员伤亡、设施损坏等安全事故，由乙方承担全部责任，甲方不承担任何连带责任。</w:t>
      </w:r>
    </w:p>
    <w:p w14:paraId="07A1CE03">
      <w:pPr>
        <w:rPr>
          <w:rFonts w:hint="eastAsia" w:ascii="宋体" w:hAnsi="宋体" w:eastAsia="宋体" w:cs="宋体"/>
          <w:b w:val="0"/>
          <w:bCs w:val="0"/>
          <w:color w:val="auto"/>
          <w:sz w:val="21"/>
          <w:szCs w:val="21"/>
          <w:highlight w:val="none"/>
        </w:rPr>
      </w:pPr>
    </w:p>
    <w:p w14:paraId="6C44AECA">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第七条 质保与维护</w:t>
      </w:r>
    </w:p>
    <w:p w14:paraId="173E41C3">
      <w:pPr>
        <w:rPr>
          <w:rFonts w:hint="eastAsia" w:ascii="宋体" w:hAnsi="宋体" w:eastAsia="宋体" w:cs="宋体"/>
          <w:b w:val="0"/>
          <w:bCs w:val="0"/>
          <w:color w:val="auto"/>
          <w:sz w:val="21"/>
          <w:szCs w:val="21"/>
          <w:highlight w:val="none"/>
        </w:rPr>
      </w:pPr>
    </w:p>
    <w:p w14:paraId="6F4E202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整体质保期：不少于5年（电源同期限）。</w:t>
      </w:r>
    </w:p>
    <w:p w14:paraId="5A4179B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巡检频率：每季度巡检1次，每年全面检修1次。</w:t>
      </w:r>
    </w:p>
    <w:p w14:paraId="15744BD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故障响应：质保期内出现故障，24小时内到场维修更换。</w:t>
      </w:r>
    </w:p>
    <w:p w14:paraId="2DA7246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 维保范围：涵盖发光字主体、光源、线路、控制器等全部组件。</w:t>
      </w:r>
    </w:p>
    <w:p w14:paraId="31F83D7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 质保期内因质量问题产生的一切费用由乙方承担。</w:t>
      </w:r>
    </w:p>
    <w:p w14:paraId="6724BDDF">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 如乙方未在约定时间内履行质保义务，甲方有权另行委托第三方进行维修，相关费用从质保金中扣除；质保金不足以支付的，甲方有权向乙方追偿。</w:t>
      </w:r>
    </w:p>
    <w:p w14:paraId="54E56941">
      <w:pPr>
        <w:rPr>
          <w:rFonts w:hint="eastAsia" w:ascii="宋体" w:hAnsi="宋体" w:eastAsia="宋体" w:cs="宋体"/>
          <w:b w:val="0"/>
          <w:bCs w:val="0"/>
          <w:color w:val="auto"/>
          <w:sz w:val="21"/>
          <w:szCs w:val="21"/>
          <w:highlight w:val="none"/>
        </w:rPr>
      </w:pPr>
    </w:p>
    <w:p w14:paraId="44F33CA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第八条 违约责任</w:t>
      </w:r>
    </w:p>
    <w:p w14:paraId="6164AAE1">
      <w:pPr>
        <w:rPr>
          <w:rFonts w:hint="eastAsia" w:ascii="宋体" w:hAnsi="宋体" w:eastAsia="宋体" w:cs="宋体"/>
          <w:b w:val="0"/>
          <w:bCs w:val="0"/>
          <w:color w:val="auto"/>
          <w:sz w:val="21"/>
          <w:szCs w:val="21"/>
          <w:highlight w:val="none"/>
        </w:rPr>
      </w:pPr>
    </w:p>
    <w:p w14:paraId="1A2C9CB2">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乙方逾期交付的，每逾期一日，按合同总价的千分之一向甲方支付违约金；逾期超过15日的，甲方有权解除合同。</w:t>
      </w:r>
    </w:p>
    <w:p w14:paraId="265BD8DE">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乙方交付的货物或服务质量不符合合同约定的，甲方有权要求乙方在限期内整改，逾期未整改或整改后仍不合格的，甲方有权解除合同。</w:t>
      </w:r>
    </w:p>
    <w:p w14:paraId="7E66403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甲方逾期付款的，每逾期一日，按应付未付款项的千分之一向乙方支付违约金。</w:t>
      </w:r>
    </w:p>
    <w:p w14:paraId="5C00455C">
      <w:pPr>
        <w:rPr>
          <w:rFonts w:hint="eastAsia" w:ascii="宋体" w:hAnsi="宋体" w:eastAsia="宋体" w:cs="宋体"/>
          <w:b w:val="0"/>
          <w:bCs w:val="0"/>
          <w:color w:val="auto"/>
          <w:sz w:val="21"/>
          <w:szCs w:val="21"/>
          <w:highlight w:val="none"/>
        </w:rPr>
      </w:pPr>
    </w:p>
    <w:p w14:paraId="07CBC3B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第九条 廉洁条款</w:t>
      </w:r>
    </w:p>
    <w:p w14:paraId="071FC91B">
      <w:pPr>
        <w:rPr>
          <w:rFonts w:hint="eastAsia" w:ascii="宋体" w:hAnsi="宋体" w:eastAsia="宋体" w:cs="宋体"/>
          <w:b w:val="0"/>
          <w:bCs w:val="0"/>
          <w:color w:val="auto"/>
          <w:sz w:val="21"/>
          <w:szCs w:val="21"/>
          <w:highlight w:val="none"/>
        </w:rPr>
      </w:pPr>
    </w:p>
    <w:p w14:paraId="229DE016">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双方应严格遵守国家有关廉洁自律的法律法规，不得以任何形式进行商业贿赂或其他不正当行为。乙方不得向甲方工作人员赠送礼品、礼金、有价证券等。如有违反，甲方有权解除合同并追究法律责任。</w:t>
      </w:r>
    </w:p>
    <w:p w14:paraId="6EE52BD2">
      <w:pPr>
        <w:rPr>
          <w:rFonts w:hint="eastAsia" w:ascii="宋体" w:hAnsi="宋体" w:eastAsia="宋体" w:cs="宋体"/>
          <w:b w:val="0"/>
          <w:bCs w:val="0"/>
          <w:color w:val="auto"/>
          <w:sz w:val="21"/>
          <w:szCs w:val="21"/>
          <w:highlight w:val="none"/>
        </w:rPr>
      </w:pPr>
    </w:p>
    <w:p w14:paraId="5EB3783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第十条 争议解决</w:t>
      </w:r>
    </w:p>
    <w:p w14:paraId="75CE4536">
      <w:pPr>
        <w:rPr>
          <w:rFonts w:hint="eastAsia" w:ascii="宋体" w:hAnsi="宋体" w:eastAsia="宋体" w:cs="宋体"/>
          <w:b w:val="0"/>
          <w:bCs w:val="0"/>
          <w:color w:val="auto"/>
          <w:sz w:val="21"/>
          <w:szCs w:val="21"/>
          <w:highlight w:val="none"/>
        </w:rPr>
      </w:pPr>
    </w:p>
    <w:p w14:paraId="4DB8611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因本合同引起的或与本合同有关的任何争议，双方应首先友好协商解决；协商不成的，任何一方均有权向甲方所在地人民法院提起诉讼。</w:t>
      </w:r>
    </w:p>
    <w:p w14:paraId="37B3D253">
      <w:pPr>
        <w:rPr>
          <w:rFonts w:hint="eastAsia" w:ascii="宋体" w:hAnsi="宋体" w:eastAsia="宋体" w:cs="宋体"/>
          <w:b w:val="0"/>
          <w:bCs w:val="0"/>
          <w:color w:val="auto"/>
          <w:sz w:val="21"/>
          <w:szCs w:val="21"/>
          <w:highlight w:val="none"/>
        </w:rPr>
      </w:pPr>
    </w:p>
    <w:p w14:paraId="6E5A169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第十一条 其他约定</w:t>
      </w:r>
    </w:p>
    <w:p w14:paraId="5843DBC7">
      <w:pPr>
        <w:rPr>
          <w:rFonts w:hint="eastAsia" w:ascii="宋体" w:hAnsi="宋体" w:eastAsia="宋体" w:cs="宋体"/>
          <w:b w:val="0"/>
          <w:bCs w:val="0"/>
          <w:color w:val="auto"/>
          <w:sz w:val="21"/>
          <w:szCs w:val="21"/>
          <w:highlight w:val="none"/>
        </w:rPr>
      </w:pPr>
    </w:p>
    <w:p w14:paraId="4C0E85D5">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 本合同一式____份，甲方____份，乙方____份，具有同等法律效力。</w:t>
      </w:r>
    </w:p>
    <w:p w14:paraId="70A15AA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 本合同自双方法定代表人或授权代表签字并加盖公章之日起生效。</w:t>
      </w:r>
    </w:p>
    <w:p w14:paraId="09A0FA9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 本合同的附件为本合同不可分割的组成部分，与本合同具有同等法律效力。</w:t>
      </w:r>
    </w:p>
    <w:p w14:paraId="0BD1DC24">
      <w:pPr>
        <w:rPr>
          <w:rFonts w:hint="eastAsia" w:ascii="宋体" w:hAnsi="宋体" w:eastAsia="宋体" w:cs="宋体"/>
          <w:b w:val="0"/>
          <w:bCs w:val="0"/>
          <w:color w:val="auto"/>
          <w:sz w:val="21"/>
          <w:szCs w:val="21"/>
          <w:highlight w:val="none"/>
        </w:rPr>
      </w:pPr>
    </w:p>
    <w:p w14:paraId="6E310A68">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甲方（盖章） ：台山市妇幼保健院</w:t>
      </w:r>
    </w:p>
    <w:p w14:paraId="2C9A754D">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法定代表人/授权代表（签字）：__________</w:t>
      </w:r>
    </w:p>
    <w:p w14:paraId="72734A39">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257CF5ED">
      <w:pPr>
        <w:rPr>
          <w:rFonts w:hint="eastAsia" w:ascii="宋体" w:hAnsi="宋体" w:eastAsia="宋体" w:cs="宋体"/>
          <w:b w:val="0"/>
          <w:bCs w:val="0"/>
          <w:color w:val="auto"/>
          <w:sz w:val="21"/>
          <w:szCs w:val="21"/>
          <w:highlight w:val="none"/>
        </w:rPr>
      </w:pPr>
    </w:p>
    <w:p w14:paraId="48031A13">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乙方（盖章） ：____________________</w:t>
      </w:r>
    </w:p>
    <w:p w14:paraId="4C085B21">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法定代表人/授权代表（签字）：__________</w:t>
      </w:r>
    </w:p>
    <w:p w14:paraId="65C46B07">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日期：______年______月______日</w:t>
      </w:r>
    </w:p>
    <w:p w14:paraId="58832A59">
      <w:pPr>
        <w:rPr>
          <w:rFonts w:hint="eastAsia" w:ascii="宋体" w:hAnsi="宋体" w:eastAsia="宋体" w:cs="宋体"/>
          <w:b w:val="0"/>
          <w:bCs w:val="0"/>
          <w:color w:val="auto"/>
          <w:sz w:val="21"/>
          <w:szCs w:val="21"/>
          <w:highlight w:val="none"/>
        </w:rPr>
      </w:pPr>
    </w:p>
    <w:p w14:paraId="15D7394D">
      <w:pPr>
        <w:rPr>
          <w:rFonts w:hint="eastAsia" w:ascii="宋体" w:hAnsi="宋体" w:eastAsia="宋体" w:cs="宋体"/>
          <w:b w:val="0"/>
          <w:bCs w:val="0"/>
          <w:color w:val="auto"/>
          <w:sz w:val="21"/>
          <w:szCs w:val="21"/>
          <w:highlight w:val="none"/>
        </w:rPr>
      </w:pPr>
    </w:p>
    <w:p w14:paraId="5A4CECA1">
      <w:pPr>
        <w:rPr>
          <w:rFonts w:hint="eastAsia" w:ascii="宋体" w:hAnsi="宋体" w:eastAsia="宋体" w:cs="宋体"/>
          <w:b w:val="0"/>
          <w:bCs w:val="0"/>
          <w:color w:val="auto"/>
          <w:sz w:val="21"/>
          <w:szCs w:val="21"/>
          <w:highlight w:val="none"/>
        </w:rPr>
      </w:pPr>
    </w:p>
    <w:p w14:paraId="43CFC99D">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台山市妇幼保健院</w:t>
      </w:r>
    </w:p>
    <w:p w14:paraId="51EA55C4">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2026年8月17日</w:t>
      </w:r>
    </w:p>
    <w:sectPr>
      <w:pgSz w:w="11906" w:h="16838"/>
      <w:pgMar w:top="2154" w:right="1417" w:bottom="204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8D277"/>
    <w:multiLevelType w:val="singleLevel"/>
    <w:tmpl w:val="80C8D277"/>
    <w:lvl w:ilvl="0" w:tentative="0">
      <w:start w:val="5"/>
      <w:numFmt w:val="decimal"/>
      <w:suff w:val="space"/>
      <w:lvlText w:val="%1."/>
      <w:lvlJc w:val="left"/>
    </w:lvl>
  </w:abstractNum>
  <w:abstractNum w:abstractNumId="1">
    <w:nsid w:val="9C562B27"/>
    <w:multiLevelType w:val="singleLevel"/>
    <w:tmpl w:val="9C562B27"/>
    <w:lvl w:ilvl="0" w:tentative="0">
      <w:start w:val="1"/>
      <w:numFmt w:val="decimal"/>
      <w:suff w:val="space"/>
      <w:lvlText w:val="%1."/>
      <w:lvlJc w:val="left"/>
    </w:lvl>
  </w:abstractNum>
  <w:abstractNum w:abstractNumId="2">
    <w:nsid w:val="A195CD72"/>
    <w:multiLevelType w:val="singleLevel"/>
    <w:tmpl w:val="A195CD72"/>
    <w:lvl w:ilvl="0" w:tentative="0">
      <w:start w:val="2"/>
      <w:numFmt w:val="decimal"/>
      <w:suff w:val="space"/>
      <w:lvlText w:val="%1."/>
      <w:lvlJc w:val="left"/>
    </w:lvl>
  </w:abstractNum>
  <w:abstractNum w:abstractNumId="3">
    <w:nsid w:val="B70E8083"/>
    <w:multiLevelType w:val="singleLevel"/>
    <w:tmpl w:val="B70E8083"/>
    <w:lvl w:ilvl="0" w:tentative="0">
      <w:start w:val="8"/>
      <w:numFmt w:val="chineseCounting"/>
      <w:suff w:val="nothing"/>
      <w:lvlText w:val="%1、"/>
      <w:lvlJc w:val="left"/>
      <w:rPr>
        <w:rFonts w:hint="eastAsia"/>
      </w:rPr>
    </w:lvl>
  </w:abstractNum>
  <w:abstractNum w:abstractNumId="4">
    <w:nsid w:val="BDE76FF2"/>
    <w:multiLevelType w:val="singleLevel"/>
    <w:tmpl w:val="BDE76FF2"/>
    <w:lvl w:ilvl="0" w:tentative="0">
      <w:start w:val="1"/>
      <w:numFmt w:val="decimal"/>
      <w:lvlText w:val="(%1)"/>
      <w:lvlJc w:val="left"/>
      <w:pPr>
        <w:ind w:left="425" w:hanging="425"/>
      </w:pPr>
      <w:rPr>
        <w:rFonts w:hint="default"/>
      </w:rPr>
    </w:lvl>
  </w:abstractNum>
  <w:abstractNum w:abstractNumId="5">
    <w:nsid w:val="C330E545"/>
    <w:multiLevelType w:val="singleLevel"/>
    <w:tmpl w:val="C330E545"/>
    <w:lvl w:ilvl="0" w:tentative="0">
      <w:start w:val="1"/>
      <w:numFmt w:val="bullet"/>
      <w:lvlText w:val=""/>
      <w:lvlJc w:val="left"/>
      <w:pPr>
        <w:ind w:left="283" w:leftChars="0" w:hanging="283" w:firstLineChars="0"/>
      </w:pPr>
      <w:rPr>
        <w:rFonts w:hint="default" w:ascii="Wingdings" w:hAnsi="Wingdings"/>
        <w:sz w:val="16"/>
      </w:rPr>
    </w:lvl>
  </w:abstractNum>
  <w:abstractNum w:abstractNumId="6">
    <w:nsid w:val="C638A440"/>
    <w:multiLevelType w:val="singleLevel"/>
    <w:tmpl w:val="C638A440"/>
    <w:lvl w:ilvl="0" w:tentative="0">
      <w:start w:val="1"/>
      <w:numFmt w:val="decimal"/>
      <w:suff w:val="space"/>
      <w:lvlText w:val="%1."/>
      <w:lvlJc w:val="left"/>
    </w:lvl>
  </w:abstractNum>
  <w:abstractNum w:abstractNumId="7">
    <w:nsid w:val="D0881C88"/>
    <w:multiLevelType w:val="singleLevel"/>
    <w:tmpl w:val="D0881C88"/>
    <w:lvl w:ilvl="0" w:tentative="0">
      <w:start w:val="1"/>
      <w:numFmt w:val="decimal"/>
      <w:suff w:val="space"/>
      <w:lvlText w:val="%1."/>
      <w:lvlJc w:val="left"/>
    </w:lvl>
  </w:abstractNum>
  <w:abstractNum w:abstractNumId="8">
    <w:nsid w:val="E5A7786A"/>
    <w:multiLevelType w:val="singleLevel"/>
    <w:tmpl w:val="E5A7786A"/>
    <w:lvl w:ilvl="0" w:tentative="0">
      <w:start w:val="1"/>
      <w:numFmt w:val="decimal"/>
      <w:suff w:val="space"/>
      <w:lvlText w:val="%1."/>
      <w:lvlJc w:val="left"/>
    </w:lvl>
  </w:abstractNum>
  <w:abstractNum w:abstractNumId="9">
    <w:nsid w:val="E96AAFAA"/>
    <w:multiLevelType w:val="singleLevel"/>
    <w:tmpl w:val="E96AAFAA"/>
    <w:lvl w:ilvl="0" w:tentative="0">
      <w:start w:val="2"/>
      <w:numFmt w:val="decimal"/>
      <w:suff w:val="nothing"/>
      <w:lvlText w:val="（%1）"/>
      <w:lvlJc w:val="left"/>
    </w:lvl>
  </w:abstractNum>
  <w:abstractNum w:abstractNumId="10">
    <w:nsid w:val="ED623CD6"/>
    <w:multiLevelType w:val="singleLevel"/>
    <w:tmpl w:val="ED623CD6"/>
    <w:lvl w:ilvl="0" w:tentative="0">
      <w:start w:val="3"/>
      <w:numFmt w:val="chineseCounting"/>
      <w:suff w:val="nothing"/>
      <w:lvlText w:val="%1、"/>
      <w:lvlJc w:val="left"/>
      <w:rPr>
        <w:rFonts w:hint="eastAsia"/>
      </w:rPr>
    </w:lvl>
  </w:abstractNum>
  <w:abstractNum w:abstractNumId="11">
    <w:nsid w:val="105B80D2"/>
    <w:multiLevelType w:val="singleLevel"/>
    <w:tmpl w:val="105B80D2"/>
    <w:lvl w:ilvl="0" w:tentative="0">
      <w:start w:val="1"/>
      <w:numFmt w:val="decimal"/>
      <w:suff w:val="space"/>
      <w:lvlText w:val="%1."/>
      <w:lvlJc w:val="left"/>
    </w:lvl>
  </w:abstractNum>
  <w:abstractNum w:abstractNumId="12">
    <w:nsid w:val="1865222A"/>
    <w:multiLevelType w:val="singleLevel"/>
    <w:tmpl w:val="1865222A"/>
    <w:lvl w:ilvl="0" w:tentative="0">
      <w:start w:val="1"/>
      <w:numFmt w:val="bullet"/>
      <w:lvlText w:val=""/>
      <w:lvlJc w:val="left"/>
      <w:pPr>
        <w:ind w:left="420" w:hanging="420"/>
      </w:pPr>
      <w:rPr>
        <w:rFonts w:hint="default" w:ascii="Wingdings" w:hAnsi="Wingdings"/>
      </w:rPr>
    </w:lvl>
  </w:abstractNum>
  <w:abstractNum w:abstractNumId="13">
    <w:nsid w:val="5973A907"/>
    <w:multiLevelType w:val="singleLevel"/>
    <w:tmpl w:val="5973A907"/>
    <w:lvl w:ilvl="0" w:tentative="0">
      <w:start w:val="1"/>
      <w:numFmt w:val="bullet"/>
      <w:lvlText w:val=""/>
      <w:lvlJc w:val="left"/>
      <w:pPr>
        <w:ind w:left="420" w:hanging="420"/>
      </w:pPr>
      <w:rPr>
        <w:rFonts w:hint="default" w:ascii="Wingdings" w:hAnsi="Wingdings"/>
      </w:rPr>
    </w:lvl>
  </w:abstractNum>
  <w:abstractNum w:abstractNumId="14">
    <w:nsid w:val="65473E93"/>
    <w:multiLevelType w:val="singleLevel"/>
    <w:tmpl w:val="65473E93"/>
    <w:lvl w:ilvl="0" w:tentative="0">
      <w:start w:val="1"/>
      <w:numFmt w:val="bullet"/>
      <w:suff w:val="space"/>
      <w:lvlText w:val=""/>
      <w:lvlJc w:val="left"/>
      <w:pPr>
        <w:ind w:left="420" w:hanging="420"/>
      </w:pPr>
      <w:rPr>
        <w:rFonts w:hint="default" w:ascii="Wingdings" w:hAnsi="Wingdings"/>
      </w:rPr>
    </w:lvl>
  </w:abstractNum>
  <w:num w:numId="1">
    <w:abstractNumId w:val="14"/>
  </w:num>
  <w:num w:numId="2">
    <w:abstractNumId w:val="0"/>
  </w:num>
  <w:num w:numId="3">
    <w:abstractNumId w:val="1"/>
  </w:num>
  <w:num w:numId="4">
    <w:abstractNumId w:val="11"/>
  </w:num>
  <w:num w:numId="5">
    <w:abstractNumId w:val="6"/>
  </w:num>
  <w:num w:numId="6">
    <w:abstractNumId w:val="7"/>
  </w:num>
  <w:num w:numId="7">
    <w:abstractNumId w:val="8"/>
  </w:num>
  <w:num w:numId="8">
    <w:abstractNumId w:val="5"/>
  </w:num>
  <w:num w:numId="9">
    <w:abstractNumId w:val="9"/>
  </w:num>
  <w:num w:numId="10">
    <w:abstractNumId w:val="12"/>
  </w:num>
  <w:num w:numId="11">
    <w:abstractNumId w:val="10"/>
  </w:num>
  <w:num w:numId="12">
    <w:abstractNumId w:val="2"/>
  </w:num>
  <w:num w:numId="13">
    <w:abstractNumId w:val="3"/>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5051E8"/>
    <w:rsid w:val="22395DB5"/>
    <w:rsid w:val="2A5051E8"/>
    <w:rsid w:val="306349B1"/>
    <w:rsid w:val="31E643F6"/>
    <w:rsid w:val="3F4E7F21"/>
    <w:rsid w:val="40515891"/>
    <w:rsid w:val="4262457B"/>
    <w:rsid w:val="42977951"/>
    <w:rsid w:val="43E263ED"/>
    <w:rsid w:val="4722394B"/>
    <w:rsid w:val="4C6D278C"/>
    <w:rsid w:val="6B43573D"/>
    <w:rsid w:val="717E6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3069</Words>
  <Characters>3237</Characters>
  <Lines>0</Lines>
  <Paragraphs>0</Paragraphs>
  <TotalTime>49</TotalTime>
  <ScaleCrop>false</ScaleCrop>
  <LinksUpToDate>false</LinksUpToDate>
  <CharactersWithSpaces>3260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2026-09-07T06:48:00Z</dcterms:created>
  <dc:creator>BJY-ZWG01</dc:creator>
  <cp:lastModifiedBy>老邦</cp:lastModifiedBy>
  <dcterms:modified xsi:type="dcterms:W3CDTF">2026-10-03T07:18:57Z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BA8296E364FD4309B1D8A9E495805829_13</vt:lpwstr>
  </property>
  <property fmtid="{D5CDD505-2E9C-101B-9397-08002B2CF9AE}" pid="4" name="KSOTemplateDocerSaveRecord">
    <vt:lpwstr>eyJoZGlkIjoiM2I4OGY1N2ZmZjZiMDNlOTNmZjU3YzhiNmJkNjQxOTEiLCJ1c2VySWQiOiI2MDc5MTQ4MTUifQ==</vt:lpwstr>
  </property>
</Properties>
</file>