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ED2A83">
      <w:pPr>
        <w:spacing w:line="240" w:lineRule="auto"/>
        <w:jc w:val="center"/>
        <w:rPr>
          <w:rFonts w:hint="default" w:asciiTheme="minorEastAsia" w:hAnsiTheme="minorEastAsia" w:eastAsiaTheme="majorEastAsia" w:cstheme="minorEastAsia"/>
          <w:b/>
          <w:sz w:val="36"/>
        </w:rPr>
      </w:pPr>
    </w:p>
    <w:p w14:paraId="40EE088B">
      <w:pPr>
        <w:spacing w:line="240" w:lineRule="auto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b/>
          <w:sz w:val="36"/>
        </w:rPr>
        <w:t>输液泵</w:t>
      </w:r>
      <w:r>
        <w:rPr>
          <w:rFonts w:hint="eastAsia" w:ascii="黑体" w:hAnsi="黑体" w:eastAsia="黑体" w:cs="黑体"/>
          <w:b/>
          <w:sz w:val="36"/>
          <w:lang w:eastAsia="zh-CN"/>
        </w:rPr>
        <w:t>（</w:t>
      </w:r>
      <w:r>
        <w:rPr>
          <w:rFonts w:hint="eastAsia" w:ascii="黑体" w:hAnsi="黑体" w:eastAsia="黑体" w:cs="黑体"/>
          <w:b/>
          <w:sz w:val="36"/>
          <w:lang w:val="en-US" w:eastAsia="zh-CN"/>
        </w:rPr>
        <w:t>三类）技术</w:t>
      </w:r>
      <w:r>
        <w:rPr>
          <w:rFonts w:hint="eastAsia" w:ascii="黑体" w:hAnsi="黑体" w:eastAsia="黑体" w:cs="黑体"/>
          <w:b/>
          <w:sz w:val="36"/>
        </w:rPr>
        <w:t>参数</w:t>
      </w:r>
    </w:p>
    <w:p w14:paraId="450B73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120" w:line="240" w:lineRule="auto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/>
          <w:sz w:val="24"/>
          <w:szCs w:val="24"/>
        </w:rPr>
        <w:t>一、项目概况</w:t>
      </w:r>
    </w:p>
    <w:p w14:paraId="106DAD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1．项目名称：输液泵</w:t>
      </w:r>
      <w:r>
        <w:rPr>
          <w:rFonts w:hint="eastAsia" w:asciiTheme="majorEastAsia" w:hAnsiTheme="majorEastAsia" w:cstheme="majorEastAsia"/>
          <w:b w:val="0"/>
          <w:sz w:val="24"/>
          <w:szCs w:val="24"/>
          <w:lang w:eastAsia="zh-CN"/>
        </w:rPr>
        <w:t>（</w:t>
      </w:r>
      <w:r>
        <w:rPr>
          <w:rFonts w:hint="eastAsia" w:asciiTheme="majorEastAsia" w:hAnsiTheme="majorEastAsia" w:cstheme="majorEastAsia"/>
          <w:b w:val="0"/>
          <w:sz w:val="24"/>
          <w:szCs w:val="24"/>
          <w:lang w:val="en-US" w:eastAsia="zh-CN"/>
        </w:rPr>
        <w:t>三类）</w:t>
      </w:r>
      <w:bookmarkStart w:id="0" w:name="_GoBack"/>
      <w:bookmarkEnd w:id="0"/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采购项目。</w:t>
      </w:r>
    </w:p>
    <w:p w14:paraId="332794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2．采购数量：</w:t>
      </w:r>
      <w:r>
        <w:rPr>
          <w:rFonts w:hint="eastAsia" w:eastAsia="宋体" w:asciiTheme="majorEastAsia" w:hAnsiTheme="majorEastAsia" w:cstheme="majorEastAsia"/>
          <w:b w:val="0"/>
          <w:sz w:val="24"/>
          <w:szCs w:val="24"/>
          <w:lang w:val="en-US" w:eastAsia="zh-CN"/>
        </w:rPr>
        <w:t>6</w:t>
      </w: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台。</w:t>
      </w:r>
    </w:p>
    <w:p w14:paraId="562DFC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3．用途：用于院内临床静脉输液、输血及肠内营养液输注治疗。</w:t>
      </w:r>
    </w:p>
    <w:p w14:paraId="01F985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120" w:line="240" w:lineRule="auto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/>
          <w:sz w:val="24"/>
          <w:szCs w:val="24"/>
        </w:rPr>
        <w:t>二、技术参数要求</w:t>
      </w:r>
    </w:p>
    <w:p w14:paraId="565A5C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1．医疗器械注册证（★核心条款）</w:t>
      </w:r>
    </w:p>
    <w:p w14:paraId="4AE455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投标产品须为依法注册的Ⅲ类医疗器械，具备国家药品监督管理局核发的医疗器械注册证（产品名称含"输液泵"）；投标时须提供有效注册证复印件并加盖投标人公章。</w:t>
      </w:r>
    </w:p>
    <w:p w14:paraId="323D76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2．使用年限</w:t>
      </w:r>
    </w:p>
    <w:p w14:paraId="22400D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产品使用期限（设计使用年限）≥10年；投标时须提供注册证附件（产品技术要求）中载明的使用期限，或由生产厂家出具的书面承诺文件。</w:t>
      </w:r>
    </w:p>
    <w:p w14:paraId="4DA0CD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3．药物输注要求</w:t>
      </w:r>
    </w:p>
    <w:p w14:paraId="7863E2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可用于静脉药液精确输注，支持镇痛药、化疗药物、胰岛素等高危药物的输注（输注药物范围须符合注册证适用范围）。</w:t>
      </w:r>
    </w:p>
    <w:p w14:paraId="34F0D8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4．输血功能</w:t>
      </w:r>
    </w:p>
    <w:p w14:paraId="429520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支持血液（输血）输注功能。</w:t>
      </w:r>
    </w:p>
    <w:p w14:paraId="7B6125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5．肠内营养液输液功能</w:t>
      </w:r>
    </w:p>
    <w:p w14:paraId="7485DB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具备或可通过软硬件升级实现肠内营养液输液功能。</w:t>
      </w:r>
    </w:p>
    <w:p w14:paraId="0FDBB3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6．输注性能（通用要求）</w:t>
      </w:r>
    </w:p>
    <w:p w14:paraId="179552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（1）流速范围：≥1～1200 mL/h，连续可调；</w:t>
      </w:r>
    </w:p>
    <w:p w14:paraId="56C21D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（2）流速精度：误差≤±5%；</w:t>
      </w:r>
    </w:p>
    <w:p w14:paraId="5F99E7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（3）具备KVO（保持静脉畅通）功能；</w:t>
      </w:r>
    </w:p>
    <w:p w14:paraId="332C65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（4）具备气泡、阻塞、开门、输液完成、电池欠压等声光报警功能。</w:t>
      </w:r>
    </w:p>
    <w:p w14:paraId="553E48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7．电源</w:t>
      </w:r>
    </w:p>
    <w:p w14:paraId="3F21F3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支持交流电（100～240V，50/60Hz）及内置电池供电，内置电池可维持连续运行≥2小时。</w:t>
      </w:r>
    </w:p>
    <w:p w14:paraId="1F6835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8．操作与显示</w:t>
      </w:r>
    </w:p>
    <w:p w14:paraId="59CAEB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中文操作界面，具备彩色显示屏，操作简便、便于临床使用。</w:t>
      </w:r>
    </w:p>
    <w:p w14:paraId="101210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120" w:line="240" w:lineRule="auto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/>
          <w:sz w:val="24"/>
          <w:szCs w:val="24"/>
        </w:rPr>
        <w:t>三、商务要求</w:t>
      </w:r>
    </w:p>
    <w:p w14:paraId="3486BA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1．质保期：整机免费保修≥</w:t>
      </w:r>
      <w:r>
        <w:rPr>
          <w:rFonts w:hint="eastAsia" w:eastAsia="宋体" w:asciiTheme="majorEastAsia" w:hAnsiTheme="majorEastAsia" w:cstheme="majorEastAsia"/>
          <w:b w:val="0"/>
          <w:sz w:val="24"/>
          <w:szCs w:val="24"/>
          <w:lang w:val="en-US" w:eastAsia="zh-CN"/>
        </w:rPr>
        <w:t>3</w:t>
      </w: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年；</w:t>
      </w:r>
    </w:p>
    <w:p w14:paraId="3916BF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2．售后服务：报修响应时间≤2小时，48小时内到达现场；</w:t>
      </w:r>
    </w:p>
    <w:p w14:paraId="70D3A9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3．供货期：合同签订后30日内完成供货、安装及调试；</w:t>
      </w:r>
    </w:p>
    <w:p w14:paraId="72F80E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4．培训：中标人须免费提供设备操作及日常维护培训；</w:t>
      </w:r>
    </w:p>
    <w:p w14:paraId="4167F7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5．配件供应：质保期内免费更换，质保期满后长期保障供应。</w:t>
      </w:r>
    </w:p>
    <w:p w14:paraId="287F0B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120" w:line="240" w:lineRule="auto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/>
          <w:sz w:val="24"/>
          <w:szCs w:val="24"/>
        </w:rPr>
        <w:t>四、验收要求</w:t>
      </w:r>
    </w:p>
    <w:p w14:paraId="0E765A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1．到货验收：设备外包装完好，随机资料（使用说明书、合格证、保修卡等）齐全；</w:t>
      </w:r>
    </w:p>
    <w:p w14:paraId="4A78A7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2．参数验收：按本采购参数逐项核验，重点核验注册证管理类别、使用期限及输注/输血/营养功能；</w:t>
      </w:r>
    </w:p>
    <w:p w14:paraId="20D47B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3．安装验收：安装调试合格后组织验收，验收合格后进入质保期。</w:t>
      </w:r>
    </w:p>
    <w:p w14:paraId="6E0006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120" w:line="240" w:lineRule="auto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/>
          <w:sz w:val="24"/>
          <w:szCs w:val="24"/>
        </w:rPr>
        <w:t>五、其他要求</w:t>
      </w:r>
    </w:p>
    <w:p w14:paraId="45B524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1．带"★"条款为核心条款，不允许负偏离；</w:t>
      </w:r>
    </w:p>
    <w:p w14:paraId="7B5D72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2．投标人须提供医疗器械注册证、产品技术参数表、产品彩页及售后服务承诺书等资料；</w:t>
      </w:r>
    </w:p>
    <w:p w14:paraId="10FE5A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/>
        <w:textAlignment w:val="auto"/>
        <w:rPr>
          <w:rFonts w:hint="eastAsia" w:eastAsia="宋体" w:asciiTheme="majorEastAsia" w:hAnsiTheme="majorEastAsia" w:cstheme="majorEastAsia"/>
          <w:sz w:val="24"/>
          <w:szCs w:val="24"/>
        </w:rPr>
      </w:pPr>
      <w:r>
        <w:rPr>
          <w:rFonts w:hint="eastAsia" w:eastAsia="宋体" w:asciiTheme="majorEastAsia" w:hAnsiTheme="majorEastAsia" w:cstheme="majorEastAsia"/>
          <w:b w:val="0"/>
          <w:sz w:val="24"/>
          <w:szCs w:val="24"/>
        </w:rPr>
        <w:t>3．本参数未尽事宜，按国家相关法律法规及院内采购管理制度执行。</w:t>
      </w:r>
    </w:p>
    <w:sectPr>
      <w:pgSz w:w="12240" w:h="15840"/>
      <w:pgMar w:top="1440" w:right="1701" w:bottom="1440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roman"/>
    <w:pitch w:val="default"/>
    <w:sig w:usb0="A00002BF" w:usb1="68C7FCFB" w:usb2="00000010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3464804"/>
    <w:rsid w:val="2B194217"/>
    <w:rsid w:val="37A84D31"/>
    <w:rsid w:val="41DB4D15"/>
    <w:rsid w:val="4C53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宋体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867</Words>
  <Characters>890</Characters>
  <Lines>0</Lines>
  <Paragraphs>0</Paragraphs>
  <TotalTime>4</TotalTime>
  <ScaleCrop>false</ScaleCrop>
  <LinksUpToDate>false</LinksUpToDate>
  <CharactersWithSpaces>891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Administrator</cp:lastModifiedBy>
  <dcterms:modified xsi:type="dcterms:W3CDTF">2026-09-08T01:24:37Z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eyJoZGlkIjoiNDEzZGQzYzJiMmYxYzc5OWQ0ZjM5NjY5NGQxODI2Y2YifQ==</vt:lpwstr>
  </property>
  <property fmtid="{D5CDD505-2E9C-101B-9397-08002B2CF9AE}" pid="3" name="KSOProductBuildVer">
    <vt:lpwstr>2052-12.1.0.28488</vt:lpwstr>
  </property>
  <property fmtid="{D5CDD505-2E9C-101B-9397-08002B2CF9AE}" pid="4" name="ICV">
    <vt:lpwstr>44D91A1B078348139939EFD063C6E351_13</vt:lpwstr>
  </property>
</Properties>
</file>