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38248">
      <w:pPr>
        <w:spacing w:line="420" w:lineRule="exact"/>
        <w:rPr>
          <w:rFonts w:ascii="仿宋" w:hAnsi="仿宋" w:eastAsia="仿宋"/>
          <w:sz w:val="28"/>
          <w:szCs w:val="28"/>
        </w:rPr>
      </w:pPr>
    </w:p>
    <w:p w14:paraId="36A8A150">
      <w:pPr>
        <w:spacing w:line="420" w:lineRule="exact"/>
        <w:rPr>
          <w:rFonts w:ascii="仿宋" w:hAnsi="仿宋" w:eastAsia="仿宋"/>
          <w:sz w:val="28"/>
          <w:szCs w:val="28"/>
        </w:rPr>
      </w:pPr>
    </w:p>
    <w:p w14:paraId="3D0D3D38">
      <w:pPr>
        <w:ind w:firstLine="4620" w:firstLineChars="1650"/>
        <w:rPr>
          <w:rFonts w:hint="eastAsia"/>
          <w:sz w:val="28"/>
          <w:szCs w:val="28"/>
        </w:rPr>
      </w:pPr>
    </w:p>
    <w:p w14:paraId="1A9564CB">
      <w:pPr>
        <w:ind w:firstLine="5180" w:firstLineChars="1850"/>
        <w:rPr>
          <w:rFonts w:hint="eastAsia"/>
          <w:sz w:val="28"/>
          <w:szCs w:val="28"/>
        </w:rPr>
      </w:pPr>
    </w:p>
    <w:p w14:paraId="48AA48A1">
      <w:pPr>
        <w:ind w:firstLine="5180" w:firstLineChars="1850"/>
        <w:rPr>
          <w:rFonts w:hint="eastAsia"/>
          <w:sz w:val="28"/>
          <w:szCs w:val="28"/>
          <w:u w:val="single"/>
        </w:rPr>
      </w:pPr>
      <w:r>
        <w:rPr>
          <w:rFonts w:hint="eastAsia"/>
          <w:sz w:val="28"/>
          <w:szCs w:val="28"/>
        </w:rPr>
        <w:t>合同编号：</w:t>
      </w:r>
      <w:r>
        <w:rPr>
          <w:rFonts w:hint="eastAsia"/>
          <w:sz w:val="28"/>
          <w:szCs w:val="28"/>
          <w:u w:val="single"/>
        </w:rPr>
        <w:t xml:space="preserve">               </w:t>
      </w:r>
    </w:p>
    <w:p w14:paraId="171177F5">
      <w:pPr>
        <w:rPr>
          <w:rFonts w:hint="eastAsia"/>
          <w:sz w:val="44"/>
          <w:szCs w:val="44"/>
        </w:rPr>
      </w:pPr>
    </w:p>
    <w:p w14:paraId="765BD13E">
      <w:pPr>
        <w:rPr>
          <w:rFonts w:hint="eastAsia"/>
          <w:sz w:val="44"/>
          <w:szCs w:val="44"/>
        </w:rPr>
      </w:pPr>
    </w:p>
    <w:p w14:paraId="227915B9">
      <w:pPr>
        <w:rPr>
          <w:rFonts w:hint="eastAsia"/>
          <w:sz w:val="44"/>
          <w:szCs w:val="44"/>
        </w:rPr>
      </w:pPr>
    </w:p>
    <w:p w14:paraId="55FE318E">
      <w:pPr>
        <w:jc w:val="center"/>
        <w:rPr>
          <w:rFonts w:hint="eastAsia"/>
          <w:sz w:val="48"/>
          <w:szCs w:val="48"/>
          <w:lang w:eastAsia="zh-CN"/>
        </w:rPr>
      </w:pPr>
      <w:r>
        <w:rPr>
          <w:rFonts w:hint="eastAsia"/>
          <w:sz w:val="48"/>
          <w:szCs w:val="48"/>
          <w:lang w:eastAsia="zh-CN"/>
        </w:rPr>
        <w:t>台山市人民检察院门户网站</w:t>
      </w:r>
    </w:p>
    <w:p w14:paraId="23577283">
      <w:pPr>
        <w:jc w:val="center"/>
        <w:rPr>
          <w:rFonts w:hint="default" w:eastAsiaTheme="minorEastAsia"/>
          <w:sz w:val="48"/>
          <w:szCs w:val="48"/>
          <w:lang w:val="en-US" w:eastAsia="zh-CN"/>
        </w:rPr>
      </w:pPr>
      <w:r>
        <w:rPr>
          <w:rFonts w:hint="eastAsia"/>
          <w:sz w:val="48"/>
          <w:szCs w:val="48"/>
          <w:lang w:eastAsia="zh-CN"/>
        </w:rPr>
        <w:t>公开处理</w:t>
      </w:r>
    </w:p>
    <w:p w14:paraId="78CFA0E9">
      <w:pPr>
        <w:jc w:val="center"/>
        <w:rPr>
          <w:rFonts w:hint="eastAsia"/>
          <w:sz w:val="48"/>
          <w:szCs w:val="48"/>
        </w:rPr>
      </w:pPr>
    </w:p>
    <w:p w14:paraId="7DDCD0FA">
      <w:pPr>
        <w:jc w:val="center"/>
        <w:rPr>
          <w:rFonts w:hint="eastAsia"/>
          <w:sz w:val="48"/>
          <w:szCs w:val="48"/>
        </w:rPr>
      </w:pPr>
    </w:p>
    <w:p w14:paraId="2DA83677">
      <w:pPr>
        <w:jc w:val="center"/>
        <w:rPr>
          <w:rFonts w:hint="eastAsia"/>
          <w:sz w:val="48"/>
          <w:szCs w:val="48"/>
        </w:rPr>
      </w:pPr>
      <w:r>
        <w:rPr>
          <w:rFonts w:hint="eastAsia"/>
          <w:sz w:val="48"/>
          <w:szCs w:val="48"/>
        </w:rPr>
        <w:t>实物资产转让合同（模板）</w:t>
      </w:r>
    </w:p>
    <w:p w14:paraId="45DD4129">
      <w:pPr>
        <w:jc w:val="center"/>
        <w:rPr>
          <w:rFonts w:hint="eastAsia"/>
          <w:sz w:val="44"/>
          <w:szCs w:val="44"/>
        </w:rPr>
      </w:pPr>
    </w:p>
    <w:p w14:paraId="72FD80E8">
      <w:pPr>
        <w:jc w:val="center"/>
        <w:rPr>
          <w:rFonts w:hint="eastAsia"/>
          <w:sz w:val="44"/>
          <w:szCs w:val="44"/>
        </w:rPr>
      </w:pPr>
    </w:p>
    <w:p w14:paraId="7607FFEE">
      <w:pPr>
        <w:jc w:val="center"/>
        <w:rPr>
          <w:rFonts w:hint="eastAsia"/>
          <w:sz w:val="44"/>
          <w:szCs w:val="44"/>
        </w:rPr>
      </w:pPr>
    </w:p>
    <w:p w14:paraId="61AEB80E">
      <w:pPr>
        <w:jc w:val="center"/>
        <w:rPr>
          <w:rFonts w:hint="eastAsia"/>
          <w:sz w:val="44"/>
          <w:szCs w:val="44"/>
        </w:rPr>
      </w:pPr>
    </w:p>
    <w:p w14:paraId="165469E2">
      <w:pPr>
        <w:ind w:firstLine="450" w:firstLineChars="150"/>
        <w:jc w:val="left"/>
        <w:rPr>
          <w:rFonts w:hint="eastAsia"/>
          <w:sz w:val="30"/>
          <w:szCs w:val="30"/>
        </w:rPr>
      </w:pPr>
    </w:p>
    <w:p w14:paraId="5BB7851A">
      <w:pPr>
        <w:ind w:firstLine="450" w:firstLineChars="150"/>
        <w:jc w:val="left"/>
        <w:rPr>
          <w:rFonts w:hint="eastAsia"/>
          <w:sz w:val="30"/>
          <w:szCs w:val="30"/>
        </w:rPr>
      </w:pPr>
    </w:p>
    <w:p w14:paraId="36215ADD">
      <w:pPr>
        <w:spacing w:line="720" w:lineRule="auto"/>
        <w:jc w:val="left"/>
        <w:rPr>
          <w:rFonts w:hint="eastAsia"/>
          <w:sz w:val="30"/>
          <w:szCs w:val="30"/>
          <w:u w:val="single"/>
        </w:rPr>
      </w:pPr>
      <w:r>
        <w:rPr>
          <w:rFonts w:hint="eastAsia"/>
          <w:sz w:val="30"/>
          <w:szCs w:val="30"/>
        </w:rPr>
        <w:t xml:space="preserve">   项目名称：</w:t>
      </w:r>
      <w:r>
        <w:rPr>
          <w:rFonts w:hint="eastAsia"/>
          <w:sz w:val="30"/>
          <w:szCs w:val="30"/>
          <w:u w:val="single"/>
        </w:rPr>
        <w:t xml:space="preserve">                                </w:t>
      </w:r>
    </w:p>
    <w:p w14:paraId="395E48D2">
      <w:pPr>
        <w:spacing w:line="720" w:lineRule="auto"/>
        <w:ind w:firstLine="450" w:firstLineChars="150"/>
        <w:jc w:val="left"/>
        <w:rPr>
          <w:rFonts w:hint="eastAsia"/>
          <w:sz w:val="30"/>
          <w:szCs w:val="30"/>
          <w:u w:val="single"/>
        </w:rPr>
      </w:pPr>
      <w:r>
        <w:rPr>
          <w:rFonts w:hint="eastAsia"/>
          <w:sz w:val="30"/>
          <w:szCs w:val="30"/>
        </w:rPr>
        <w:t>项目编号：</w:t>
      </w:r>
      <w:r>
        <w:rPr>
          <w:rFonts w:hint="eastAsia"/>
          <w:sz w:val="30"/>
          <w:szCs w:val="30"/>
          <w:u w:val="single"/>
        </w:rPr>
        <w:t xml:space="preserve">                                </w:t>
      </w:r>
    </w:p>
    <w:p w14:paraId="1DC9B0FC">
      <w:pPr>
        <w:jc w:val="center"/>
        <w:rPr>
          <w:rFonts w:hint="eastAsia"/>
          <w:sz w:val="30"/>
          <w:szCs w:val="30"/>
        </w:rPr>
      </w:pPr>
    </w:p>
    <w:p w14:paraId="7FA58669">
      <w:pPr>
        <w:jc w:val="center"/>
        <w:rPr>
          <w:rFonts w:hint="eastAsia"/>
          <w:sz w:val="30"/>
          <w:szCs w:val="30"/>
        </w:rPr>
      </w:pPr>
      <w:r>
        <w:rPr>
          <w:rFonts w:hint="eastAsia"/>
          <w:sz w:val="30"/>
          <w:szCs w:val="30"/>
        </w:rPr>
        <w:t>日期：2026年    月     日</w:t>
      </w:r>
    </w:p>
    <w:p w14:paraId="3B3957E1">
      <w:pPr>
        <w:jc w:val="center"/>
        <w:rPr>
          <w:rFonts w:hint="eastAsia"/>
          <w:sz w:val="30"/>
          <w:szCs w:val="30"/>
        </w:rPr>
      </w:pPr>
    </w:p>
    <w:p w14:paraId="3EB63509">
      <w:pPr>
        <w:jc w:val="center"/>
        <w:rPr>
          <w:rFonts w:hint="eastAsia"/>
          <w:sz w:val="30"/>
          <w:szCs w:val="30"/>
        </w:rPr>
      </w:pPr>
    </w:p>
    <w:p w14:paraId="3B0E4F99">
      <w:pPr>
        <w:pStyle w:val="4"/>
        <w:spacing w:line="480" w:lineRule="auto"/>
        <w:jc w:val="both"/>
        <w:rPr>
          <w:rFonts w:ascii="宋体" w:hAnsi="宋体"/>
          <w:sz w:val="28"/>
          <w:szCs w:val="28"/>
        </w:rPr>
      </w:pPr>
      <w:r>
        <w:rPr>
          <w:rFonts w:hint="eastAsia" w:ascii="宋体" w:hAnsi="宋体"/>
          <w:b/>
          <w:sz w:val="28"/>
          <w:szCs w:val="28"/>
        </w:rPr>
        <w:t xml:space="preserve">甲方（转让方）： </w:t>
      </w:r>
      <w:r>
        <w:rPr>
          <w:rFonts w:hint="eastAsia" w:ascii="宋体" w:hAnsi="宋体"/>
          <w:b/>
          <w:sz w:val="28"/>
          <w:szCs w:val="28"/>
          <w:u w:val="single"/>
        </w:rPr>
        <w:t xml:space="preserve">  </w:t>
      </w:r>
      <w:r>
        <w:rPr>
          <w:rFonts w:hint="eastAsia" w:ascii="宋体" w:hAnsi="宋体"/>
          <w:sz w:val="28"/>
          <w:szCs w:val="28"/>
          <w:u w:val="single"/>
        </w:rPr>
        <w:t xml:space="preserve">台山市人民检察院    </w:t>
      </w:r>
    </w:p>
    <w:p w14:paraId="7E8E8C87">
      <w:pPr>
        <w:pStyle w:val="4"/>
        <w:spacing w:line="480" w:lineRule="auto"/>
        <w:jc w:val="both"/>
        <w:rPr>
          <w:rFonts w:hint="eastAsia" w:ascii="宋体" w:hAnsi="宋体"/>
          <w:b/>
          <w:sz w:val="28"/>
          <w:szCs w:val="28"/>
        </w:rPr>
      </w:pPr>
      <w:r>
        <w:rPr>
          <w:rFonts w:hint="eastAsia" w:ascii="宋体" w:hAnsi="宋体"/>
          <w:b/>
          <w:sz w:val="28"/>
          <w:szCs w:val="28"/>
        </w:rPr>
        <w:t xml:space="preserve">乙方（受让方）： </w:t>
      </w:r>
      <w:r>
        <w:rPr>
          <w:rFonts w:hint="eastAsia" w:ascii="宋体" w:hAnsi="宋体"/>
          <w:b/>
          <w:sz w:val="28"/>
          <w:szCs w:val="28"/>
          <w:u w:val="single"/>
        </w:rPr>
        <w:t xml:space="preserve">                      </w:t>
      </w:r>
      <w:r>
        <w:rPr>
          <w:rFonts w:hint="eastAsia" w:ascii="宋体" w:hAnsi="宋体"/>
          <w:b/>
          <w:sz w:val="28"/>
          <w:szCs w:val="28"/>
        </w:rPr>
        <w:t xml:space="preserve">      </w:t>
      </w:r>
    </w:p>
    <w:p w14:paraId="72BDC944">
      <w:pPr>
        <w:spacing w:line="480" w:lineRule="auto"/>
        <w:rPr>
          <w:rFonts w:hint="eastAsia" w:ascii="宋体" w:hAnsi="宋体" w:eastAsia="宋体" w:cs="宋体"/>
          <w:color w:val="222222"/>
        </w:rPr>
      </w:pPr>
    </w:p>
    <w:p w14:paraId="3B5F2D2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 xml:space="preserve">根据 </w:t>
      </w:r>
      <w:r>
        <w:rPr>
          <w:rFonts w:hint="eastAsia" w:asciiTheme="minorEastAsia" w:hAnsiTheme="minorEastAsia"/>
          <w:sz w:val="28"/>
          <w:szCs w:val="28"/>
          <w:u w:val="single"/>
        </w:rPr>
        <w:t>台山市人民检察院</w:t>
      </w:r>
      <w:r>
        <w:rPr>
          <w:rFonts w:hint="eastAsia" w:asciiTheme="minorEastAsia" w:hAnsiTheme="minorEastAsia"/>
          <w:sz w:val="28"/>
          <w:szCs w:val="28"/>
          <w:u w:val="single"/>
          <w:lang w:val="en-US" w:eastAsia="zh-CN"/>
        </w:rPr>
        <w:t>法制教育基地拟报废国有资产</w:t>
      </w:r>
      <w:r>
        <w:rPr>
          <w:rFonts w:hint="eastAsia" w:asciiTheme="minorEastAsia" w:hAnsiTheme="minorEastAsia"/>
          <w:sz w:val="28"/>
          <w:szCs w:val="28"/>
          <w:u w:val="single"/>
        </w:rPr>
        <w:t xml:space="preserve">处置竞价项目 </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u w:val="single"/>
          <w:lang w:eastAsia="zh-CN"/>
        </w:rPr>
        <w:t>的</w:t>
      </w:r>
      <w:r>
        <w:rPr>
          <w:rFonts w:hint="eastAsia" w:asciiTheme="minorEastAsia" w:hAnsiTheme="minorEastAsia"/>
          <w:sz w:val="28"/>
          <w:szCs w:val="28"/>
          <w:u w:val="none"/>
          <w:lang w:eastAsia="zh-CN"/>
        </w:rPr>
        <w:t>公开处理的</w:t>
      </w:r>
      <w:r>
        <w:rPr>
          <w:rFonts w:hint="eastAsia" w:asciiTheme="minorEastAsia" w:hAnsiTheme="minorEastAsia"/>
          <w:sz w:val="28"/>
          <w:szCs w:val="28"/>
          <w:lang w:eastAsia="zh-CN"/>
        </w:rPr>
        <w:t>交易</w:t>
      </w:r>
      <w:r>
        <w:rPr>
          <w:rFonts w:hint="eastAsia" w:asciiTheme="minorEastAsia" w:hAnsiTheme="minorEastAsia"/>
          <w:sz w:val="28"/>
          <w:szCs w:val="28"/>
        </w:rPr>
        <w:t>结果，按照《中华人民共和国民法典(合同编)》及相关法律法规的规定，本着平等互利和诚实信用的原则，经甲乙双方协商一致，就甲方向乙方转让其拥有的一批报废</w:t>
      </w:r>
      <w:r>
        <w:rPr>
          <w:rFonts w:hint="eastAsia" w:asciiTheme="minorEastAsia" w:hAnsiTheme="minorEastAsia"/>
          <w:sz w:val="28"/>
          <w:szCs w:val="28"/>
          <w:lang w:eastAsia="zh-CN"/>
        </w:rPr>
        <w:t>国有</w:t>
      </w:r>
      <w:r>
        <w:rPr>
          <w:rFonts w:hint="eastAsia" w:asciiTheme="minorEastAsia" w:hAnsiTheme="minorEastAsia"/>
          <w:sz w:val="28"/>
          <w:szCs w:val="28"/>
        </w:rPr>
        <w:t>资产达成如下合同：</w:t>
      </w:r>
    </w:p>
    <w:p w14:paraId="4B4E952E">
      <w:pPr>
        <w:keepNext w:val="0"/>
        <w:keepLines w:val="0"/>
        <w:pageBreakBefore w:val="0"/>
        <w:widowControl w:val="0"/>
        <w:kinsoku/>
        <w:wordWrap/>
        <w:overflowPunct/>
        <w:topLinePunct w:val="0"/>
        <w:autoSpaceDE/>
        <w:autoSpaceDN/>
        <w:bidi w:val="0"/>
        <w:adjustRightInd/>
        <w:snapToGrid/>
        <w:spacing w:line="440" w:lineRule="exact"/>
        <w:ind w:firstLine="281" w:firstLineChars="100"/>
        <w:textAlignment w:val="auto"/>
        <w:rPr>
          <w:rFonts w:hint="eastAsia" w:asciiTheme="minorEastAsia" w:hAnsiTheme="minorEastAsia"/>
          <w:b/>
          <w:bCs/>
          <w:sz w:val="28"/>
          <w:szCs w:val="28"/>
        </w:rPr>
      </w:pPr>
      <w:r>
        <w:rPr>
          <w:rFonts w:hint="eastAsia" w:asciiTheme="minorEastAsia" w:hAnsiTheme="minorEastAsia"/>
          <w:b/>
          <w:bCs/>
          <w:sz w:val="28"/>
          <w:szCs w:val="28"/>
        </w:rPr>
        <w:t>一、转让标的物和价款</w:t>
      </w:r>
    </w:p>
    <w:p w14:paraId="1BCBDB0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Theme="minorEastAsia" w:hAnsiTheme="minorEastAsia" w:eastAsiaTheme="minorEastAsia"/>
          <w:sz w:val="28"/>
          <w:szCs w:val="28"/>
          <w:u w:val="single"/>
          <w:lang w:val="en-US" w:eastAsia="zh-CN"/>
        </w:rPr>
      </w:pPr>
      <w:r>
        <w:rPr>
          <w:rFonts w:hint="eastAsia" w:asciiTheme="minorEastAsia" w:hAnsiTheme="minorEastAsia"/>
          <w:sz w:val="28"/>
          <w:szCs w:val="28"/>
        </w:rPr>
        <w:t>甲方将其拥有的一批报废</w:t>
      </w:r>
      <w:r>
        <w:rPr>
          <w:rFonts w:hint="eastAsia" w:asciiTheme="minorEastAsia" w:hAnsiTheme="minorEastAsia"/>
          <w:sz w:val="28"/>
          <w:szCs w:val="28"/>
          <w:lang w:eastAsia="zh-CN"/>
        </w:rPr>
        <w:t>国有</w:t>
      </w:r>
      <w:r>
        <w:rPr>
          <w:rFonts w:hint="eastAsia" w:asciiTheme="minorEastAsia" w:hAnsiTheme="minorEastAsia"/>
          <w:sz w:val="28"/>
          <w:szCs w:val="28"/>
        </w:rPr>
        <w:t>资产(详见附件</w:t>
      </w:r>
      <w:bookmarkStart w:id="0" w:name="OLE_LINK8"/>
      <w:bookmarkStart w:id="1" w:name="OLE_LINK7"/>
      <w:r>
        <w:rPr>
          <w:rFonts w:hint="eastAsia" w:asciiTheme="minorEastAsia" w:hAnsiTheme="minorEastAsia"/>
          <w:sz w:val="28"/>
          <w:szCs w:val="28"/>
          <w:lang w:val="en-US" w:eastAsia="zh-CN"/>
        </w:rPr>
        <w:t>1：</w:t>
      </w:r>
      <w:r>
        <w:rPr>
          <w:rFonts w:hint="eastAsia" w:asciiTheme="minorEastAsia" w:hAnsiTheme="minorEastAsia"/>
          <w:sz w:val="28"/>
          <w:szCs w:val="28"/>
        </w:rPr>
        <w:t>《</w:t>
      </w:r>
      <w:r>
        <w:rPr>
          <w:rFonts w:hint="eastAsia" w:asciiTheme="minorEastAsia" w:hAnsiTheme="minorEastAsia"/>
          <w:sz w:val="28"/>
          <w:szCs w:val="28"/>
          <w:lang w:val="en-US" w:eastAsia="zh-CN"/>
        </w:rPr>
        <w:t>台山市人民检察院法制教育基地拟报废国有资产清单</w:t>
      </w:r>
      <w:r>
        <w:rPr>
          <w:rFonts w:hint="eastAsia" w:asciiTheme="minorEastAsia" w:hAnsiTheme="minorEastAsia"/>
          <w:sz w:val="28"/>
          <w:szCs w:val="28"/>
        </w:rPr>
        <w:t>》</w:t>
      </w:r>
      <w:bookmarkEnd w:id="0"/>
      <w:bookmarkEnd w:id="1"/>
      <w:r>
        <w:rPr>
          <w:rFonts w:hint="eastAsia" w:asciiTheme="minorEastAsia" w:hAnsiTheme="minorEastAsia"/>
          <w:sz w:val="28"/>
          <w:szCs w:val="28"/>
        </w:rPr>
        <w:t>)按</w:t>
      </w:r>
      <w:bookmarkStart w:id="2" w:name="OLE_LINK10"/>
      <w:bookmarkStart w:id="3" w:name="OLE_LINK9"/>
      <w:r>
        <w:rPr>
          <w:rFonts w:hint="eastAsia" w:asciiTheme="minorEastAsia" w:hAnsiTheme="minorEastAsia"/>
          <w:sz w:val="28"/>
          <w:szCs w:val="28"/>
        </w:rPr>
        <w:t>人民币</w:t>
      </w:r>
      <w:r>
        <w:rPr>
          <w:rFonts w:hint="eastAsia" w:asciiTheme="minorEastAsia" w:hAnsiTheme="minorEastAsia"/>
          <w:sz w:val="28"/>
          <w:szCs w:val="28"/>
          <w:u w:val="single"/>
          <w:lang w:val="en-US" w:eastAsia="zh-CN"/>
        </w:rPr>
        <w:t xml:space="preserve">                               </w:t>
      </w:r>
    </w:p>
    <w:p w14:paraId="3C1F43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sz w:val="28"/>
          <w:szCs w:val="28"/>
        </w:rPr>
      </w:pPr>
      <w:r>
        <w:rPr>
          <w:rFonts w:hint="eastAsia" w:asciiTheme="minorEastAsia" w:hAnsiTheme="minorEastAsia"/>
          <w:color w:val="FFFFFF" w:themeColor="background1"/>
          <w:sz w:val="28"/>
          <w:szCs w:val="28"/>
          <w:u w:val="single"/>
          <w:lang w:val="en-US" w:eastAsia="zh-CN"/>
          <w14:textFill>
            <w14:solidFill>
              <w14:schemeClr w14:val="bg1"/>
            </w14:solidFill>
          </w14:textFill>
        </w:rPr>
        <w:t>1</w:t>
      </w:r>
      <w:r>
        <w:rPr>
          <w:rFonts w:hint="eastAsia" w:asciiTheme="minorEastAsia" w:hAnsiTheme="minorEastAsia"/>
          <w:color w:val="auto"/>
          <w:sz w:val="28"/>
          <w:szCs w:val="28"/>
          <w:u w:val="single"/>
          <w:lang w:val="en-US" w:eastAsia="zh-CN"/>
        </w:rPr>
        <w:t xml:space="preserve">             </w:t>
      </w:r>
      <w:r>
        <w:rPr>
          <w:rFonts w:hint="eastAsia" w:asciiTheme="minorEastAsia" w:hAnsiTheme="minorEastAsia"/>
          <w:color w:val="auto"/>
          <w:sz w:val="28"/>
          <w:szCs w:val="28"/>
          <w:u w:val="single"/>
        </w:rPr>
        <w:t>元</w:t>
      </w:r>
      <w:r>
        <w:rPr>
          <w:rFonts w:hint="eastAsia" w:asciiTheme="minorEastAsia" w:hAnsiTheme="minorEastAsia"/>
          <w:sz w:val="28"/>
          <w:szCs w:val="28"/>
        </w:rPr>
        <w:t>整(小写¥         元)</w:t>
      </w:r>
      <w:bookmarkEnd w:id="2"/>
      <w:bookmarkEnd w:id="3"/>
      <w:r>
        <w:rPr>
          <w:rFonts w:hint="eastAsia" w:asciiTheme="minorEastAsia" w:hAnsiTheme="minorEastAsia"/>
          <w:sz w:val="28"/>
          <w:szCs w:val="28"/>
        </w:rPr>
        <w:t>转让给乙方(成交后不包含搬运服务，乙方需自行购买搬运服务并承担相关费用)。</w:t>
      </w:r>
    </w:p>
    <w:p w14:paraId="119F7AFD">
      <w:pPr>
        <w:keepNext w:val="0"/>
        <w:keepLines w:val="0"/>
        <w:pageBreakBefore w:val="0"/>
        <w:widowControl w:val="0"/>
        <w:kinsoku/>
        <w:wordWrap/>
        <w:overflowPunct/>
        <w:topLinePunct w:val="0"/>
        <w:autoSpaceDE/>
        <w:autoSpaceDN/>
        <w:bidi w:val="0"/>
        <w:adjustRightInd/>
        <w:snapToGrid/>
        <w:spacing w:line="440" w:lineRule="exact"/>
        <w:ind w:firstLine="281" w:firstLineChars="100"/>
        <w:textAlignment w:val="auto"/>
        <w:rPr>
          <w:rFonts w:hint="eastAsia" w:asciiTheme="minorEastAsia" w:hAnsiTheme="minorEastAsia"/>
          <w:b/>
          <w:bCs/>
          <w:sz w:val="28"/>
          <w:szCs w:val="28"/>
        </w:rPr>
      </w:pPr>
      <w:r>
        <w:rPr>
          <w:rFonts w:hint="eastAsia" w:asciiTheme="minorEastAsia" w:hAnsiTheme="minorEastAsia"/>
          <w:b/>
          <w:bCs/>
          <w:sz w:val="28"/>
          <w:szCs w:val="28"/>
        </w:rPr>
        <w:t>二、支付期限与方式</w:t>
      </w:r>
    </w:p>
    <w:p w14:paraId="642709B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本合同签订生效之日起5个工作日内，乙方承诺将成交价款以转账方式一次性支付到甲方指定账户，即</w:t>
      </w:r>
      <w:r>
        <w:rPr>
          <w:rFonts w:hint="eastAsia" w:asciiTheme="minorEastAsia" w:hAnsiTheme="minorEastAsia"/>
          <w:kern w:val="0"/>
          <w:sz w:val="28"/>
          <w:szCs w:val="28"/>
        </w:rPr>
        <w:t>人民币</w:t>
      </w:r>
      <w:r>
        <w:rPr>
          <w:rFonts w:hint="eastAsia" w:asciiTheme="minorEastAsia" w:hAnsiTheme="minorEastAsia"/>
          <w:kern w:val="0"/>
          <w:sz w:val="28"/>
          <w:szCs w:val="28"/>
          <w:u w:val="single"/>
        </w:rPr>
        <w:t xml:space="preserve">               </w:t>
      </w:r>
      <w:r>
        <w:rPr>
          <w:rFonts w:hint="eastAsia" w:asciiTheme="minorEastAsia" w:hAnsiTheme="minorEastAsia"/>
          <w:kern w:val="0"/>
          <w:sz w:val="28"/>
          <w:szCs w:val="28"/>
          <w:u w:val="none"/>
        </w:rPr>
        <w:t>元整</w:t>
      </w:r>
      <w:r>
        <w:rPr>
          <w:rFonts w:hint="eastAsia" w:asciiTheme="minorEastAsia" w:hAnsiTheme="minorEastAsia"/>
          <w:kern w:val="0"/>
          <w:sz w:val="28"/>
          <w:szCs w:val="28"/>
        </w:rPr>
        <w:t>(小写¥</w:t>
      </w:r>
      <w:r>
        <w:rPr>
          <w:rFonts w:hint="eastAsia" w:asciiTheme="minorEastAsia" w:hAnsiTheme="minorEastAsia"/>
          <w:kern w:val="0"/>
          <w:sz w:val="28"/>
          <w:szCs w:val="28"/>
          <w:u w:val="single"/>
        </w:rPr>
        <w:t xml:space="preserve">         </w:t>
      </w:r>
      <w:r>
        <w:rPr>
          <w:rFonts w:hint="eastAsia" w:asciiTheme="minorEastAsia" w:hAnsiTheme="minorEastAsia"/>
          <w:kern w:val="0"/>
          <w:sz w:val="28"/>
          <w:szCs w:val="28"/>
        </w:rPr>
        <w:t>元)</w:t>
      </w:r>
      <w:r>
        <w:rPr>
          <w:rFonts w:hint="eastAsia" w:asciiTheme="minorEastAsia" w:hAnsiTheme="minorEastAsia"/>
          <w:sz w:val="28"/>
          <w:szCs w:val="28"/>
        </w:rPr>
        <w:t>。</w:t>
      </w:r>
    </w:p>
    <w:p w14:paraId="7674A51B">
      <w:pPr>
        <w:keepNext w:val="0"/>
        <w:keepLines w:val="0"/>
        <w:pageBreakBefore w:val="0"/>
        <w:widowControl w:val="0"/>
        <w:kinsoku/>
        <w:wordWrap/>
        <w:overflowPunct/>
        <w:topLinePunct w:val="0"/>
        <w:autoSpaceDE/>
        <w:autoSpaceDN/>
        <w:bidi w:val="0"/>
        <w:adjustRightInd/>
        <w:snapToGrid/>
        <w:spacing w:line="440" w:lineRule="exact"/>
        <w:ind w:firstLine="281" w:firstLineChars="100"/>
        <w:textAlignment w:val="auto"/>
        <w:rPr>
          <w:rFonts w:hint="eastAsia" w:asciiTheme="minorEastAsia" w:hAnsiTheme="minorEastAsia"/>
          <w:b/>
          <w:bCs/>
          <w:sz w:val="28"/>
          <w:szCs w:val="28"/>
        </w:rPr>
      </w:pPr>
      <w:r>
        <w:rPr>
          <w:rFonts w:hint="eastAsia" w:asciiTheme="minorEastAsia" w:hAnsiTheme="minorEastAsia"/>
          <w:b/>
          <w:bCs/>
          <w:sz w:val="28"/>
          <w:szCs w:val="28"/>
        </w:rPr>
        <w:t>三、交付地点及方式</w:t>
      </w:r>
    </w:p>
    <w:p w14:paraId="26F59261">
      <w:pPr>
        <w:keepNext w:val="0"/>
        <w:keepLines w:val="0"/>
        <w:pageBreakBefore w:val="0"/>
        <w:widowControl w:val="0"/>
        <w:kinsoku/>
        <w:wordWrap/>
        <w:overflowPunct/>
        <w:topLinePunct w:val="0"/>
        <w:autoSpaceDE/>
        <w:autoSpaceDN/>
        <w:bidi w:val="0"/>
        <w:adjustRightInd/>
        <w:snapToGrid/>
        <w:spacing w:line="440" w:lineRule="exact"/>
        <w:ind w:firstLine="420" w:firstLineChars="150"/>
        <w:textAlignment w:val="auto"/>
        <w:rPr>
          <w:rFonts w:hint="eastAsia" w:asciiTheme="minorEastAsia" w:hAnsiTheme="minorEastAsia" w:eastAsiaTheme="minorEastAsia"/>
          <w:sz w:val="28"/>
          <w:szCs w:val="28"/>
          <w:lang w:eastAsia="zh-CN"/>
        </w:rPr>
      </w:pPr>
      <w:r>
        <w:rPr>
          <w:rFonts w:hint="eastAsia" w:asciiTheme="minorEastAsia" w:hAnsiTheme="minorEastAsia"/>
          <w:sz w:val="28"/>
          <w:szCs w:val="28"/>
        </w:rPr>
        <w:t>交付地点：</w:t>
      </w:r>
      <w:r>
        <w:rPr>
          <w:rFonts w:hint="eastAsia" w:asciiTheme="minorEastAsia" w:hAnsiTheme="minorEastAsia"/>
          <w:sz w:val="28"/>
          <w:szCs w:val="28"/>
          <w:lang w:eastAsia="zh-CN"/>
        </w:rPr>
        <w:t>台山市人民检察院</w:t>
      </w:r>
      <w:r>
        <w:rPr>
          <w:rFonts w:hint="eastAsia" w:asciiTheme="minorEastAsia" w:hAnsiTheme="minorEastAsia"/>
          <w:sz w:val="28"/>
          <w:szCs w:val="28"/>
          <w:lang w:val="en-US" w:eastAsia="zh-CN"/>
        </w:rPr>
        <w:t>法制教育基地（台山市冲蒌镇白岗管理区）</w:t>
      </w:r>
    </w:p>
    <w:p w14:paraId="136D646C">
      <w:pPr>
        <w:keepNext w:val="0"/>
        <w:keepLines w:val="0"/>
        <w:pageBreakBefore w:val="0"/>
        <w:widowControl w:val="0"/>
        <w:kinsoku/>
        <w:wordWrap/>
        <w:overflowPunct/>
        <w:topLinePunct w:val="0"/>
        <w:autoSpaceDE/>
        <w:autoSpaceDN/>
        <w:bidi w:val="0"/>
        <w:adjustRightInd/>
        <w:snapToGrid/>
        <w:spacing w:line="440" w:lineRule="exact"/>
        <w:ind w:firstLine="420" w:firstLineChars="150"/>
        <w:textAlignment w:val="auto"/>
        <w:rPr>
          <w:rFonts w:hint="eastAsia" w:asciiTheme="minorEastAsia" w:hAnsiTheme="minorEastAsia"/>
          <w:sz w:val="28"/>
          <w:szCs w:val="28"/>
        </w:rPr>
      </w:pPr>
      <w:r>
        <w:rPr>
          <w:rFonts w:hint="eastAsia" w:asciiTheme="minorEastAsia" w:hAnsiTheme="minorEastAsia"/>
          <w:sz w:val="28"/>
          <w:szCs w:val="28"/>
        </w:rPr>
        <w:t>交付方式：乙方应自行安排车辆和人员到上述指定地点进行清点、装载和搬运。甲方仅负责提供现场实物供乙方查验和提取。</w:t>
      </w:r>
    </w:p>
    <w:p w14:paraId="5E4D8D9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交付状态确认：资产按现状交付。乙方应在提取资产前进行现场查验，对资产的规格、现状(尤其是报废状态)予以确认。资产一经乙方装载离场，即视为甲方已完成交付义务。乙方提取资产时，双方应签署《资产交接确认单》。</w:t>
      </w:r>
    </w:p>
    <w:p w14:paraId="300B256F">
      <w:pPr>
        <w:keepNext w:val="0"/>
        <w:keepLines w:val="0"/>
        <w:pageBreakBefore w:val="0"/>
        <w:widowControl w:val="0"/>
        <w:kinsoku/>
        <w:wordWrap/>
        <w:overflowPunct/>
        <w:topLinePunct w:val="0"/>
        <w:autoSpaceDE/>
        <w:autoSpaceDN/>
        <w:bidi w:val="0"/>
        <w:adjustRightInd/>
        <w:snapToGrid/>
        <w:spacing w:line="440" w:lineRule="exact"/>
        <w:ind w:firstLine="420" w:firstLineChars="150"/>
        <w:textAlignment w:val="auto"/>
        <w:rPr>
          <w:rFonts w:hint="eastAsia" w:asciiTheme="minorEastAsia" w:hAnsiTheme="minorEastAsia"/>
          <w:sz w:val="28"/>
          <w:szCs w:val="28"/>
        </w:rPr>
      </w:pPr>
      <w:r>
        <w:rPr>
          <w:rFonts w:hint="eastAsia" w:asciiTheme="minorEastAsia" w:hAnsiTheme="minorEastAsia"/>
          <w:sz w:val="28"/>
          <w:szCs w:val="28"/>
        </w:rPr>
        <w:t>搬运费用负担：由乙方自行承担搬运费用。</w:t>
      </w:r>
    </w:p>
    <w:p w14:paraId="0AA7D3E7">
      <w:pPr>
        <w:keepNext w:val="0"/>
        <w:keepLines w:val="0"/>
        <w:pageBreakBefore w:val="0"/>
        <w:widowControl w:val="0"/>
        <w:kinsoku/>
        <w:wordWrap/>
        <w:overflowPunct/>
        <w:topLinePunct w:val="0"/>
        <w:autoSpaceDE/>
        <w:autoSpaceDN/>
        <w:bidi w:val="0"/>
        <w:adjustRightInd/>
        <w:snapToGrid/>
        <w:spacing w:line="440" w:lineRule="exact"/>
        <w:ind w:firstLine="422" w:firstLineChars="150"/>
        <w:textAlignment w:val="auto"/>
        <w:rPr>
          <w:rFonts w:asciiTheme="minorEastAsia" w:hAnsiTheme="minorEastAsia"/>
          <w:b/>
          <w:bCs/>
          <w:sz w:val="28"/>
          <w:szCs w:val="28"/>
        </w:rPr>
      </w:pPr>
      <w:r>
        <w:rPr>
          <w:rFonts w:hint="eastAsia" w:asciiTheme="minorEastAsia" w:hAnsiTheme="minorEastAsia"/>
          <w:b/>
          <w:bCs/>
          <w:sz w:val="28"/>
          <w:szCs w:val="28"/>
        </w:rPr>
        <w:t>四、双方的权利义务</w:t>
      </w:r>
    </w:p>
    <w:p w14:paraId="7239AF11">
      <w:pPr>
        <w:keepNext w:val="0"/>
        <w:keepLines w:val="0"/>
        <w:pageBreakBefore w:val="0"/>
        <w:widowControl w:val="0"/>
        <w:kinsoku/>
        <w:wordWrap/>
        <w:overflowPunct/>
        <w:topLinePunct w:val="0"/>
        <w:autoSpaceDE/>
        <w:autoSpaceDN/>
        <w:bidi w:val="0"/>
        <w:adjustRightInd/>
        <w:snapToGrid/>
        <w:spacing w:line="440" w:lineRule="exact"/>
        <w:ind w:firstLine="280" w:firstLineChars="100"/>
        <w:textAlignment w:val="auto"/>
        <w:rPr>
          <w:rFonts w:hint="eastAsia" w:asciiTheme="minorEastAsia" w:hAnsiTheme="minorEastAsia"/>
          <w:sz w:val="28"/>
          <w:szCs w:val="28"/>
        </w:rPr>
      </w:pPr>
      <w:r>
        <w:rPr>
          <w:rFonts w:hint="eastAsia" w:asciiTheme="minorEastAsia" w:hAnsiTheme="minorEastAsia"/>
          <w:sz w:val="28"/>
          <w:szCs w:val="28"/>
        </w:rPr>
        <w:t>（一）甲方的权利义务</w:t>
      </w:r>
    </w:p>
    <w:p w14:paraId="0A1CB8E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1、甲方保证本合同第一条转让给乙方的实物资产为甲方合法拥有，甲方拥有完全、有效的处分权。甲方保证其所</w:t>
      </w:r>
      <w:r>
        <w:rPr>
          <w:rFonts w:hint="eastAsia" w:asciiTheme="minorEastAsia" w:hAnsiTheme="minorEastAsia"/>
          <w:sz w:val="28"/>
          <w:szCs w:val="28"/>
          <w:lang w:eastAsia="zh-CN"/>
        </w:rPr>
        <w:t>出</w:t>
      </w:r>
      <w:r>
        <w:rPr>
          <w:rFonts w:hint="eastAsia" w:asciiTheme="minorEastAsia" w:hAnsiTheme="minorEastAsia"/>
          <w:sz w:val="28"/>
          <w:szCs w:val="28"/>
        </w:rPr>
        <w:t>让的实物资产免遭任何第三人的追索。否则，甲方承担由此而引起的所有经济和法律责任。</w:t>
      </w:r>
    </w:p>
    <w:p w14:paraId="68E06CD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2、甲方保证在乙方支付全部价款后</w:t>
      </w:r>
      <w:r>
        <w:rPr>
          <w:rFonts w:hint="eastAsia" w:asciiTheme="minorEastAsia" w:hAnsiTheme="minorEastAsia"/>
          <w:sz w:val="28"/>
          <w:szCs w:val="28"/>
          <w:lang w:val="en-US" w:eastAsia="zh-CN"/>
        </w:rPr>
        <w:t>5</w:t>
      </w:r>
      <w:r>
        <w:rPr>
          <w:rFonts w:hint="eastAsia" w:asciiTheme="minorEastAsia" w:hAnsiTheme="minorEastAsia"/>
          <w:sz w:val="28"/>
          <w:szCs w:val="28"/>
        </w:rPr>
        <w:t>个工作日内将</w:t>
      </w:r>
      <w:r>
        <w:rPr>
          <w:rFonts w:hint="eastAsia" w:asciiTheme="minorEastAsia" w:hAnsiTheme="minorEastAsia"/>
          <w:sz w:val="28"/>
          <w:szCs w:val="28"/>
          <w:lang w:eastAsia="zh-CN"/>
        </w:rPr>
        <w:t>转</w:t>
      </w:r>
      <w:r>
        <w:rPr>
          <w:rFonts w:hint="eastAsia" w:asciiTheme="minorEastAsia" w:hAnsiTheme="minorEastAsia"/>
          <w:sz w:val="28"/>
          <w:szCs w:val="28"/>
        </w:rPr>
        <w:t>让资产交付乙方。</w:t>
      </w:r>
    </w:p>
    <w:p w14:paraId="7C1DC220">
      <w:pPr>
        <w:keepNext w:val="0"/>
        <w:keepLines w:val="0"/>
        <w:pageBreakBefore w:val="0"/>
        <w:widowControl w:val="0"/>
        <w:kinsoku/>
        <w:wordWrap/>
        <w:overflowPunct/>
        <w:topLinePunct w:val="0"/>
        <w:autoSpaceDE/>
        <w:autoSpaceDN/>
        <w:bidi w:val="0"/>
        <w:adjustRightInd/>
        <w:snapToGrid/>
        <w:spacing w:line="420" w:lineRule="exact"/>
        <w:ind w:firstLine="280" w:firstLineChars="100"/>
        <w:textAlignment w:val="auto"/>
        <w:rPr>
          <w:rFonts w:hint="eastAsia" w:asciiTheme="minorEastAsia" w:hAnsiTheme="minorEastAsia"/>
          <w:sz w:val="28"/>
          <w:szCs w:val="28"/>
        </w:rPr>
      </w:pPr>
      <w:r>
        <w:rPr>
          <w:rFonts w:hint="eastAsia" w:asciiTheme="minorEastAsia" w:hAnsiTheme="minorEastAsia"/>
          <w:sz w:val="28"/>
          <w:szCs w:val="28"/>
        </w:rPr>
        <w:t>(二)乙方的权利义务</w:t>
      </w:r>
    </w:p>
    <w:p w14:paraId="12C04C4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1、乙方确认在本合同签署前已知悉作为合同标的实物资产的性质及现状并予以认可，保证依本合同第一条规定的价款，在本合同生效之日起5个工作日之内向甲方支付规定的价款的100%。</w:t>
      </w:r>
    </w:p>
    <w:p w14:paraId="3E2A8A84">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2、乙方保证按约定向甲方支付全部价款，并在支付价款之日起</w:t>
      </w:r>
      <w:r>
        <w:rPr>
          <w:rFonts w:hint="eastAsia" w:asciiTheme="minorEastAsia" w:hAnsiTheme="minorEastAsia"/>
          <w:sz w:val="28"/>
          <w:szCs w:val="28"/>
          <w:lang w:val="en-US" w:eastAsia="zh-CN"/>
        </w:rPr>
        <w:t>15</w:t>
      </w:r>
      <w:r>
        <w:rPr>
          <w:rFonts w:hint="eastAsia" w:asciiTheme="minorEastAsia" w:hAnsiTheme="minorEastAsia"/>
          <w:sz w:val="28"/>
          <w:szCs w:val="28"/>
        </w:rPr>
        <w:t>个工作日内将合同标的提取完毕，搬运费由乙方自行承担。逾期未提取完毕的，视为乙方违约，甲方有权依据本合同第三条追究违约责任，并可就地或另行处置该资产，已收价款不予退还。</w:t>
      </w:r>
    </w:p>
    <w:p w14:paraId="18F6714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3、乙方在处置、清运过程中必须严格遵守国家及地方关于安全生产、环境保护的法律法规以及甲方现场管理要求。乙方负责清运过程中的全部安全责任，并为现场操作人员购买足额保险。乙方应确保清运过程不影响甲方正常办公秩序及周边环境，不得损坏甲方场地内的</w:t>
      </w:r>
      <w:r>
        <w:rPr>
          <w:rFonts w:hint="eastAsia" w:asciiTheme="minorEastAsia" w:hAnsiTheme="minorEastAsia"/>
          <w:sz w:val="28"/>
          <w:szCs w:val="28"/>
          <w:lang w:eastAsia="zh-CN"/>
        </w:rPr>
        <w:t>建筑、</w:t>
      </w:r>
      <w:r>
        <w:rPr>
          <w:rFonts w:hint="eastAsia" w:asciiTheme="minorEastAsia" w:hAnsiTheme="minorEastAsia"/>
          <w:sz w:val="28"/>
          <w:szCs w:val="28"/>
        </w:rPr>
        <w:t>道路、绿化、设施设备等。如有损坏，乙方须负责修复或照价赔偿。乙方须自行负责清运过程中产生的废弃物(如拆卸碎片、包装物等)的合法合规处置，并承担相关费用。因乙方清运、处置行为造成的任何环境污染或第三方索赔，均由乙方承担全部责任。</w:t>
      </w:r>
    </w:p>
    <w:p w14:paraId="7255FE86">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Theme="minorEastAsia" w:hAnsiTheme="minorEastAsia"/>
          <w:b/>
          <w:bCs/>
          <w:sz w:val="28"/>
          <w:szCs w:val="28"/>
        </w:rPr>
      </w:pPr>
      <w:r>
        <w:rPr>
          <w:rFonts w:hint="eastAsia" w:asciiTheme="minorEastAsia" w:hAnsiTheme="minorEastAsia"/>
          <w:b/>
          <w:bCs/>
          <w:sz w:val="28"/>
          <w:szCs w:val="28"/>
        </w:rPr>
        <w:t>五、违约责任</w:t>
      </w:r>
    </w:p>
    <w:p w14:paraId="644A1EC0">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1、如果本合同任何一方未按本合同的规定全面地履行其义务，应该承担违约责任，且未违约一方由此产生的损害，由违约一方予以赔偿。</w:t>
      </w:r>
    </w:p>
    <w:p w14:paraId="0210B060">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2、如果乙方未能按本合同的规定按时支付价款或搬运合同标的，每迟延一天，应向甲方支付迟延部分价款1%作为违约金。</w:t>
      </w:r>
    </w:p>
    <w:p w14:paraId="5E531723">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Theme="minorEastAsia" w:hAnsiTheme="minorEastAsia"/>
          <w:b/>
          <w:bCs/>
          <w:sz w:val="28"/>
          <w:szCs w:val="28"/>
        </w:rPr>
      </w:pPr>
      <w:r>
        <w:rPr>
          <w:rFonts w:hint="eastAsia" w:asciiTheme="minorEastAsia" w:hAnsiTheme="minorEastAsia"/>
          <w:b/>
          <w:bCs/>
          <w:sz w:val="28"/>
          <w:szCs w:val="28"/>
        </w:rPr>
        <w:t>六、合同的解除</w:t>
      </w:r>
    </w:p>
    <w:p w14:paraId="4FB58DD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甲乙双方经协商同意，可以变更或者解除本合同。</w:t>
      </w:r>
    </w:p>
    <w:p w14:paraId="65C3FD3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乙方发生严重违约(包括但不限于逾期支付超过15天、逾期提取超过15天、严重违反安全环保规定等)时，甲方有权单方解除合同，已收价款不予退还，并有权自行另外处置上述报废固定资产。</w:t>
      </w:r>
    </w:p>
    <w:p w14:paraId="0A9492F9">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hint="eastAsia" w:asciiTheme="minorEastAsia" w:hAnsiTheme="minorEastAsia"/>
          <w:b/>
          <w:bCs/>
          <w:sz w:val="28"/>
          <w:szCs w:val="28"/>
        </w:rPr>
      </w:pPr>
      <w:r>
        <w:rPr>
          <w:rFonts w:hint="eastAsia" w:asciiTheme="minorEastAsia" w:hAnsiTheme="minorEastAsia"/>
          <w:b/>
          <w:bCs/>
          <w:sz w:val="28"/>
          <w:szCs w:val="28"/>
        </w:rPr>
        <w:t>七、保密</w:t>
      </w:r>
    </w:p>
    <w:p w14:paraId="5D9BB57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甲乙双方对本合同的内容均有保密义务。同时，在履行本合同过程中接触到的对方的任何资料、文件、数据(无论是书面的还是电子的),双方均负有保密的责任。未经一方书面同意，另一方不得以任何方式向任何第三方提供或透露，任何一方人员违反上述保密规定的，违反方承担相应法律责任，守约方有权解除本合同并追究对方的违约责任。但向主管单位提供或按照政府规定向相关部门提供的除外。本条款在本合同有效期结束后继续生效。</w:t>
      </w:r>
    </w:p>
    <w:p w14:paraId="6FD9316C">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Theme="minorEastAsia" w:hAnsiTheme="minorEastAsia"/>
          <w:b/>
          <w:bCs/>
          <w:sz w:val="28"/>
          <w:szCs w:val="28"/>
        </w:rPr>
      </w:pPr>
      <w:r>
        <w:rPr>
          <w:rFonts w:hint="eastAsia" w:asciiTheme="minorEastAsia" w:hAnsiTheme="minorEastAsia"/>
          <w:b/>
          <w:bCs/>
          <w:sz w:val="28"/>
          <w:szCs w:val="28"/>
        </w:rPr>
        <w:t>八、争议解决办法</w:t>
      </w:r>
    </w:p>
    <w:p w14:paraId="0EB3F891">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甲乙双方就本合同发生纠纷应协商解决，协商不成的，任何一方均有权向台山市人民法院提起诉讼。</w:t>
      </w:r>
    </w:p>
    <w:p w14:paraId="2DF471F7">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Theme="minorEastAsia" w:hAnsiTheme="minorEastAsia"/>
          <w:b/>
          <w:bCs/>
          <w:sz w:val="28"/>
          <w:szCs w:val="28"/>
        </w:rPr>
      </w:pPr>
      <w:r>
        <w:rPr>
          <w:rFonts w:hint="eastAsia" w:asciiTheme="minorEastAsia" w:hAnsiTheme="minorEastAsia"/>
          <w:b/>
          <w:bCs/>
          <w:sz w:val="28"/>
          <w:szCs w:val="28"/>
        </w:rPr>
        <w:t>九、其他</w:t>
      </w:r>
    </w:p>
    <w:p w14:paraId="3EA487ED">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1.本合同一式</w:t>
      </w:r>
      <w:r>
        <w:rPr>
          <w:rFonts w:hint="eastAsia" w:asciiTheme="minorEastAsia" w:hAnsiTheme="minorEastAsia"/>
          <w:sz w:val="28"/>
          <w:szCs w:val="28"/>
          <w:lang w:eastAsia="zh-CN"/>
        </w:rPr>
        <w:t>贰</w:t>
      </w:r>
      <w:r>
        <w:rPr>
          <w:rFonts w:hint="eastAsia" w:asciiTheme="minorEastAsia" w:hAnsiTheme="minorEastAsia"/>
          <w:sz w:val="28"/>
          <w:szCs w:val="28"/>
        </w:rPr>
        <w:t>份，甲、乙双方各执壹份。具有同等法律效力。</w:t>
      </w:r>
    </w:p>
    <w:p w14:paraId="5DDDBC70">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2.本合同自甲、乙双方法定代表人或授权代表签字并加盖单位公章之日起生效。</w:t>
      </w:r>
    </w:p>
    <w:p w14:paraId="0EE02442">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3.</w:t>
      </w:r>
      <w:bookmarkStart w:id="4" w:name="OLE_LINK6"/>
      <w:bookmarkStart w:id="5" w:name="OLE_LINK5"/>
      <w:r>
        <w:rPr>
          <w:rFonts w:hint="eastAsia" w:asciiTheme="minorEastAsia" w:hAnsiTheme="minorEastAsia"/>
          <w:sz w:val="28"/>
          <w:szCs w:val="28"/>
        </w:rPr>
        <w:t>附件</w:t>
      </w:r>
      <w:bookmarkEnd w:id="4"/>
      <w:bookmarkEnd w:id="5"/>
      <w:r>
        <w:rPr>
          <w:rFonts w:hint="eastAsia" w:asciiTheme="minorEastAsia" w:hAnsiTheme="minorEastAsia"/>
          <w:sz w:val="28"/>
          <w:szCs w:val="28"/>
        </w:rPr>
        <w:t>《</w:t>
      </w:r>
      <w:r>
        <w:rPr>
          <w:rFonts w:hint="eastAsia" w:asciiTheme="minorEastAsia" w:hAnsiTheme="minorEastAsia"/>
          <w:sz w:val="28"/>
          <w:szCs w:val="28"/>
          <w:lang w:val="en-US" w:eastAsia="zh-CN"/>
        </w:rPr>
        <w:t>台山市人民检察院法制教育基地拟报废国有资产清单</w:t>
      </w:r>
      <w:r>
        <w:rPr>
          <w:rFonts w:hint="eastAsia" w:asciiTheme="minorEastAsia" w:hAnsiTheme="minorEastAsia"/>
          <w:sz w:val="28"/>
          <w:szCs w:val="28"/>
        </w:rPr>
        <w:t>》作为本合同不可分割的组成部分，与本合同正文具有同等法律效力。</w:t>
      </w:r>
    </w:p>
    <w:p w14:paraId="590E6EA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Theme="minorEastAsia" w:hAnsiTheme="minorEastAsia"/>
          <w:sz w:val="28"/>
          <w:szCs w:val="28"/>
        </w:rPr>
      </w:pPr>
      <w:r>
        <w:rPr>
          <w:rFonts w:hint="eastAsia" w:asciiTheme="minorEastAsia" w:hAnsiTheme="minorEastAsia"/>
          <w:sz w:val="28"/>
          <w:szCs w:val="28"/>
        </w:rPr>
        <w:t>(以下无正文)</w:t>
      </w:r>
    </w:p>
    <w:p w14:paraId="2425BB29">
      <w:pPr>
        <w:ind w:firstLine="560" w:firstLineChars="200"/>
        <w:rPr>
          <w:rFonts w:hint="eastAsia" w:asciiTheme="minorEastAsia" w:hAnsiTheme="minorEastAsia"/>
          <w:sz w:val="28"/>
          <w:szCs w:val="28"/>
        </w:rPr>
      </w:pPr>
    </w:p>
    <w:p w14:paraId="3DCF4097">
      <w:pPr>
        <w:ind w:firstLine="560" w:firstLineChars="200"/>
        <w:rPr>
          <w:rFonts w:hint="eastAsia" w:asciiTheme="minorEastAsia" w:hAnsiTheme="minorEastAsia"/>
          <w:sz w:val="28"/>
          <w:szCs w:val="28"/>
        </w:rPr>
      </w:pPr>
    </w:p>
    <w:p w14:paraId="2EEA2A17">
      <w:pPr>
        <w:rPr>
          <w:rFonts w:hint="eastAsia" w:asciiTheme="minorEastAsia" w:hAnsiTheme="minorEastAsia"/>
          <w:sz w:val="28"/>
          <w:szCs w:val="28"/>
          <w:u w:val="single"/>
        </w:rPr>
      </w:pPr>
      <w:r>
        <w:rPr>
          <w:rFonts w:hint="eastAsia" w:asciiTheme="minorEastAsia" w:hAnsiTheme="minorEastAsia"/>
          <w:sz w:val="28"/>
          <w:szCs w:val="28"/>
        </w:rPr>
        <w:t>甲方（公章）：</w:t>
      </w:r>
      <w:r>
        <w:rPr>
          <w:rFonts w:hint="eastAsia" w:asciiTheme="minorEastAsia" w:hAnsiTheme="minorEastAsia"/>
          <w:sz w:val="28"/>
          <w:szCs w:val="28"/>
          <w:u w:val="single"/>
        </w:rPr>
        <w:t>台山市人民检察院</w:t>
      </w:r>
      <w:r>
        <w:rPr>
          <w:rFonts w:hint="eastAsia" w:asciiTheme="minorEastAsia" w:hAnsiTheme="minorEastAsia"/>
          <w:sz w:val="28"/>
          <w:szCs w:val="28"/>
          <w:u w:val="single"/>
          <w:lang w:val="en-US" w:eastAsia="zh-CN"/>
        </w:rPr>
        <w:t xml:space="preserve"> </w:t>
      </w:r>
      <w:r>
        <w:rPr>
          <w:rFonts w:hint="eastAsia" w:asciiTheme="minorEastAsia" w:hAnsiTheme="minorEastAsia"/>
          <w:sz w:val="28"/>
          <w:szCs w:val="28"/>
        </w:rPr>
        <w:t xml:space="preserve">  乙方</w:t>
      </w:r>
      <w:bookmarkStart w:id="6" w:name="OLE_LINK4"/>
      <w:bookmarkStart w:id="7" w:name="OLE_LINK3"/>
      <w:r>
        <w:rPr>
          <w:rFonts w:hint="eastAsia" w:asciiTheme="minorEastAsia" w:hAnsiTheme="minorEastAsia"/>
          <w:sz w:val="28"/>
          <w:szCs w:val="28"/>
        </w:rPr>
        <w:t>（公章）</w:t>
      </w:r>
      <w:bookmarkEnd w:id="6"/>
      <w:bookmarkEnd w:id="7"/>
      <w:r>
        <w:rPr>
          <w:rFonts w:hint="eastAsia" w:asciiTheme="minorEastAsia" w:hAnsiTheme="minorEastAsia"/>
          <w:sz w:val="28"/>
          <w:szCs w:val="28"/>
        </w:rPr>
        <w:t>：</w:t>
      </w:r>
      <w:r>
        <w:rPr>
          <w:rFonts w:hint="eastAsia" w:asciiTheme="minorEastAsia" w:hAnsiTheme="minorEastAsia"/>
          <w:sz w:val="28"/>
          <w:szCs w:val="28"/>
          <w:u w:val="single"/>
        </w:rPr>
        <w:t xml:space="preserve">                  </w:t>
      </w:r>
    </w:p>
    <w:p w14:paraId="78BE8B93">
      <w:pPr>
        <w:rPr>
          <w:rFonts w:hint="eastAsia" w:asciiTheme="minorEastAsia" w:hAnsiTheme="minorEastAsia"/>
          <w:sz w:val="28"/>
          <w:szCs w:val="28"/>
        </w:rPr>
      </w:pPr>
    </w:p>
    <w:p w14:paraId="3503DAC4">
      <w:pPr>
        <w:rPr>
          <w:rFonts w:hint="eastAsia" w:asciiTheme="minorEastAsia" w:hAnsiTheme="minorEastAsia"/>
          <w:sz w:val="28"/>
          <w:szCs w:val="28"/>
        </w:rPr>
      </w:pPr>
      <w:r>
        <w:rPr>
          <w:rFonts w:hint="eastAsia" w:asciiTheme="minorEastAsia" w:hAnsiTheme="minorEastAsia"/>
          <w:sz w:val="28"/>
          <w:szCs w:val="28"/>
        </w:rPr>
        <w:t>代表人：                        代表人：</w:t>
      </w:r>
    </w:p>
    <w:p w14:paraId="4D39631A">
      <w:pPr>
        <w:rPr>
          <w:rFonts w:hint="eastAsia" w:asciiTheme="minorEastAsia" w:hAnsiTheme="minorEastAsia"/>
          <w:sz w:val="28"/>
          <w:szCs w:val="28"/>
        </w:rPr>
      </w:pPr>
    </w:p>
    <w:p w14:paraId="206B10B9">
      <w:pPr>
        <w:rPr>
          <w:rFonts w:hint="eastAsia" w:asciiTheme="minorEastAsia" w:hAnsiTheme="minorEastAsia"/>
          <w:sz w:val="28"/>
          <w:szCs w:val="28"/>
        </w:rPr>
      </w:pPr>
      <w:r>
        <w:rPr>
          <w:rFonts w:hint="eastAsia" w:asciiTheme="minorEastAsia" w:hAnsiTheme="minorEastAsia"/>
          <w:sz w:val="28"/>
          <w:szCs w:val="28"/>
        </w:rPr>
        <w:t>联系人：</w:t>
      </w:r>
      <w:r>
        <w:rPr>
          <w:rFonts w:hint="eastAsia" w:asciiTheme="minorEastAsia" w:hAnsiTheme="minorEastAsia"/>
          <w:sz w:val="28"/>
          <w:szCs w:val="28"/>
          <w:lang w:eastAsia="zh-CN"/>
        </w:rPr>
        <w:t>陈小姐</w:t>
      </w:r>
      <w:r>
        <w:rPr>
          <w:rFonts w:hint="eastAsia" w:asciiTheme="minorEastAsia" w:hAnsiTheme="minorEastAsia"/>
          <w:sz w:val="28"/>
          <w:szCs w:val="28"/>
          <w:lang w:val="en-US" w:eastAsia="zh-CN"/>
        </w:rPr>
        <w:t xml:space="preserve"> </w:t>
      </w:r>
      <w:r>
        <w:rPr>
          <w:rFonts w:hint="eastAsia" w:asciiTheme="minorEastAsia" w:hAnsiTheme="minorEastAsia"/>
          <w:sz w:val="28"/>
          <w:szCs w:val="28"/>
        </w:rPr>
        <w:t xml:space="preserve">                 联系人： </w:t>
      </w:r>
    </w:p>
    <w:p w14:paraId="74DC16D3">
      <w:pPr>
        <w:rPr>
          <w:rFonts w:hint="eastAsia" w:asciiTheme="minorEastAsia" w:hAnsiTheme="minorEastAsia"/>
          <w:sz w:val="28"/>
          <w:szCs w:val="28"/>
        </w:rPr>
      </w:pPr>
      <w:r>
        <w:rPr>
          <w:rFonts w:hint="eastAsia" w:asciiTheme="minorEastAsia" w:hAnsiTheme="minorEastAsia"/>
          <w:sz w:val="28"/>
          <w:szCs w:val="28"/>
        </w:rPr>
        <w:t>联系电话：</w:t>
      </w:r>
      <w:r>
        <w:rPr>
          <w:rFonts w:hint="eastAsia" w:asciiTheme="minorEastAsia" w:hAnsiTheme="minorEastAsia"/>
          <w:sz w:val="28"/>
          <w:szCs w:val="28"/>
          <w:lang w:val="en-US" w:eastAsia="zh-CN"/>
        </w:rPr>
        <w:t>0750-5552241</w:t>
      </w:r>
      <w:r>
        <w:rPr>
          <w:rFonts w:hint="eastAsia" w:asciiTheme="minorEastAsia" w:hAnsiTheme="minorEastAsia"/>
          <w:sz w:val="28"/>
          <w:szCs w:val="28"/>
        </w:rPr>
        <w:t xml:space="preserve">          联系电话：</w:t>
      </w:r>
    </w:p>
    <w:p w14:paraId="2460F788">
      <w:pPr>
        <w:rPr>
          <w:rFonts w:hint="eastAsia" w:asciiTheme="minorEastAsia" w:hAnsiTheme="minorEastAsia"/>
          <w:sz w:val="28"/>
          <w:szCs w:val="28"/>
        </w:rPr>
      </w:pPr>
      <w:r>
        <w:rPr>
          <w:rFonts w:hint="eastAsia" w:asciiTheme="minorEastAsia" w:hAnsiTheme="minorEastAsia"/>
          <w:sz w:val="28"/>
          <w:szCs w:val="28"/>
        </w:rPr>
        <w:t>地址：</w:t>
      </w:r>
      <w:r>
        <w:rPr>
          <w:rFonts w:hint="eastAsia" w:asciiTheme="minorEastAsia" w:hAnsiTheme="minorEastAsia"/>
          <w:szCs w:val="21"/>
        </w:rPr>
        <w:t xml:space="preserve">广东省台山市台城凤凰大道118号 </w:t>
      </w:r>
      <w:r>
        <w:rPr>
          <w:rFonts w:hint="eastAsia" w:asciiTheme="minorEastAsia" w:hAnsiTheme="minorEastAsia"/>
          <w:sz w:val="28"/>
          <w:szCs w:val="28"/>
        </w:rPr>
        <w:t xml:space="preserve">   地址：</w:t>
      </w:r>
    </w:p>
    <w:p w14:paraId="417DF2B0">
      <w:pPr>
        <w:ind w:firstLine="1260" w:firstLineChars="450"/>
        <w:rPr>
          <w:rFonts w:hint="eastAsia" w:asciiTheme="minorEastAsia" w:hAnsiTheme="minorEastAsia"/>
          <w:sz w:val="28"/>
          <w:szCs w:val="28"/>
        </w:rPr>
      </w:pPr>
    </w:p>
    <w:p w14:paraId="7EE7A107">
      <w:pPr>
        <w:ind w:firstLine="1260" w:firstLineChars="450"/>
        <w:rPr>
          <w:rFonts w:hint="eastAsia" w:asciiTheme="minorEastAsia" w:hAnsiTheme="minorEastAsia"/>
          <w:sz w:val="28"/>
          <w:szCs w:val="28"/>
        </w:rPr>
      </w:pPr>
      <w:r>
        <w:rPr>
          <w:rFonts w:hint="eastAsia" w:asciiTheme="minorEastAsia" w:hAnsiTheme="minorEastAsia"/>
          <w:sz w:val="28"/>
          <w:szCs w:val="28"/>
        </w:rPr>
        <w:t>签订日期：2026年    月    日</w:t>
      </w:r>
    </w:p>
    <w:p w14:paraId="3413E1BD">
      <w:pPr>
        <w:ind w:firstLine="1260" w:firstLineChars="450"/>
        <w:rPr>
          <w:rFonts w:hint="eastAsia" w:asciiTheme="minorEastAsia" w:hAnsiTheme="minorEastAsia"/>
          <w:sz w:val="28"/>
          <w:szCs w:val="28"/>
        </w:rPr>
      </w:pPr>
    </w:p>
    <w:p w14:paraId="78E046B3">
      <w:pPr>
        <w:ind w:firstLine="1260" w:firstLineChars="450"/>
        <w:rPr>
          <w:rFonts w:hint="eastAsia" w:asciiTheme="minorEastAsia" w:hAnsiTheme="minorEastAsia"/>
          <w:sz w:val="28"/>
          <w:szCs w:val="28"/>
        </w:rPr>
      </w:pPr>
    </w:p>
    <w:p w14:paraId="236680EA">
      <w:pPr>
        <w:ind w:firstLine="1260" w:firstLineChars="450"/>
        <w:rPr>
          <w:rFonts w:hint="eastAsia" w:asciiTheme="minorEastAsia" w:hAnsiTheme="minorEastAsia"/>
          <w:sz w:val="28"/>
          <w:szCs w:val="28"/>
        </w:rPr>
      </w:pPr>
    </w:p>
    <w:p w14:paraId="4BE3EFF1">
      <w:pPr>
        <w:ind w:firstLine="1260" w:firstLineChars="450"/>
        <w:rPr>
          <w:rFonts w:hint="eastAsia" w:asciiTheme="minorEastAsia" w:hAnsiTheme="minorEastAsia"/>
          <w:sz w:val="28"/>
          <w:szCs w:val="28"/>
        </w:rPr>
      </w:pPr>
    </w:p>
    <w:p w14:paraId="05DF252E">
      <w:pPr>
        <w:rPr>
          <w:rFonts w:hint="eastAsia" w:asciiTheme="minorEastAsia" w:hAnsiTheme="minorEastAsia"/>
          <w:sz w:val="28"/>
          <w:szCs w:val="28"/>
        </w:rPr>
      </w:pPr>
    </w:p>
    <w:p w14:paraId="205EC3A2">
      <w:pPr>
        <w:jc w:val="left"/>
        <w:rPr>
          <w:rFonts w:hint="eastAsia" w:asciiTheme="minorEastAsia" w:hAnsiTheme="minorEastAsia"/>
          <w:sz w:val="24"/>
          <w:szCs w:val="24"/>
        </w:rPr>
      </w:pPr>
    </w:p>
    <w:p w14:paraId="4D8227E9">
      <w:pPr>
        <w:jc w:val="left"/>
        <w:rPr>
          <w:rFonts w:hint="eastAsia" w:asciiTheme="minorEastAsia" w:hAnsiTheme="minorEastAsia"/>
          <w:sz w:val="24"/>
          <w:szCs w:val="24"/>
        </w:rPr>
      </w:pPr>
    </w:p>
    <w:p w14:paraId="12598A74">
      <w:pPr>
        <w:jc w:val="left"/>
        <w:rPr>
          <w:rFonts w:hint="eastAsia" w:asciiTheme="minorEastAsia" w:hAnsiTheme="minorEastAsia"/>
          <w:sz w:val="24"/>
          <w:szCs w:val="24"/>
        </w:rPr>
      </w:pPr>
    </w:p>
    <w:p w14:paraId="421CC899">
      <w:pPr>
        <w:jc w:val="left"/>
        <w:rPr>
          <w:rFonts w:hint="eastAsia" w:asciiTheme="minorEastAsia" w:hAnsiTheme="minorEastAsia"/>
          <w:sz w:val="24"/>
          <w:szCs w:val="24"/>
        </w:rPr>
      </w:pPr>
    </w:p>
    <w:p w14:paraId="08E065A7">
      <w:pPr>
        <w:jc w:val="left"/>
        <w:rPr>
          <w:rFonts w:hint="eastAsia" w:asciiTheme="minorEastAsia" w:hAnsiTheme="minorEastAsia"/>
          <w:sz w:val="24"/>
          <w:szCs w:val="24"/>
        </w:rPr>
      </w:pPr>
    </w:p>
    <w:p w14:paraId="527087B7">
      <w:pPr>
        <w:jc w:val="left"/>
        <w:rPr>
          <w:rFonts w:hint="eastAsia" w:asciiTheme="minorEastAsia" w:hAnsiTheme="minorEastAsia"/>
          <w:sz w:val="24"/>
          <w:szCs w:val="24"/>
        </w:rPr>
      </w:pPr>
    </w:p>
    <w:p w14:paraId="4188402E">
      <w:pPr>
        <w:jc w:val="left"/>
        <w:rPr>
          <w:rFonts w:hint="eastAsia" w:asciiTheme="minorEastAsia" w:hAnsiTheme="minorEastAsia"/>
          <w:kern w:val="0"/>
          <w:sz w:val="24"/>
          <w:szCs w:val="24"/>
        </w:rPr>
      </w:pPr>
      <w:r>
        <w:rPr>
          <w:rFonts w:hint="eastAsia" w:asciiTheme="minorEastAsia" w:hAnsiTheme="minorEastAsia"/>
          <w:sz w:val="24"/>
          <w:szCs w:val="24"/>
        </w:rPr>
        <w:t>附件</w:t>
      </w:r>
      <w:r>
        <w:rPr>
          <w:rFonts w:hint="eastAsia" w:asciiTheme="minorEastAsia" w:hAnsiTheme="minorEastAsia"/>
          <w:sz w:val="24"/>
          <w:szCs w:val="24"/>
          <w:lang w:val="en-US" w:eastAsia="zh-CN"/>
        </w:rPr>
        <w:t>1</w:t>
      </w:r>
      <w:r>
        <w:rPr>
          <w:rFonts w:hint="eastAsia" w:asciiTheme="minorEastAsia" w:hAnsiTheme="minorEastAsia"/>
          <w:sz w:val="24"/>
          <w:szCs w:val="24"/>
        </w:rPr>
        <w:t>：</w:t>
      </w:r>
      <w:bookmarkStart w:id="8" w:name="_GoBack"/>
      <w:bookmarkEnd w:id="8"/>
    </w:p>
    <w:p w14:paraId="6D949C9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台山市人民检察院法制教育基地拟报废国有资产清单</w:t>
      </w:r>
    </w:p>
    <w:tbl>
      <w:tblPr>
        <w:tblStyle w:val="2"/>
        <w:tblW w:w="10020"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2"/>
        <w:gridCol w:w="2114"/>
        <w:gridCol w:w="2799"/>
        <w:gridCol w:w="2100"/>
        <w:gridCol w:w="870"/>
        <w:gridCol w:w="1455"/>
      </w:tblGrid>
      <w:tr w14:paraId="792EC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AC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87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资产编号</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32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资产名称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82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81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4A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取得日期</w:t>
            </w:r>
          </w:p>
        </w:tc>
      </w:tr>
      <w:tr w14:paraId="566B8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4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33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148082-2321201-000001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42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智能播放一体机（触控一体机）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4F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LY03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64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E3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684E1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A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86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148082-2321201-000002</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DF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智能感应书模</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4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LY04</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0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27D86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16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88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148082-2010401-000001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58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触摸一体机（触控一体机）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A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LY013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B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8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54121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1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E9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148082-3601399-000001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C5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中小学版互动抢答系统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21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LY019</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F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C3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5B21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F7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D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148082-2010401-000004</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FF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青少年心理一体机（触控一体机）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44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LY44</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D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57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7D993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B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97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148082-2010401-000003</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E7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预防校园暴力教育一体机（触控一体机）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1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LY43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18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0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29A5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1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71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148082-2010401-000002</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F0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预防校园欺凌教育一体机（触控一体机）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5E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LY42</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C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1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07252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AD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2A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130001-2010401-000002</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AB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55寸红外触摸框</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4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7TN</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FE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F7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2EC7E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32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F7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130001-2320999-000001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88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55寸液晶电视</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A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夏普LCD-55DS6000A</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9B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BB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49D98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1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ED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130001-2019900-000063</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A4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互动主机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3E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戴尔3050MFF</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6D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1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10FD7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7D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0D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130001-2010104-000155</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A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68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5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84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492EB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E6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1D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130001-2010104-000157</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FE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F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1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3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03521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F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4C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130001-2010104-000158</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B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B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7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1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7CFE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2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34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130001-2010104-000153</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00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0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4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4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2952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4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B1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130001-2010104-000159</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37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A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F3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7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5C2DB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1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88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130001-2010104-000160</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34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F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8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6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3761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3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A0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130001-2010104-000156</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56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31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E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59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59A2A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F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45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130001-2010104-000154</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C8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32寸触摸电脑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4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I5 4G固态硬盘256G</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8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7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78F21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05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B5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130001-2020200-000004</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98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金属投影幕</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0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150-180度环形</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78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E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5AD0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D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0A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130001-2019900-000061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3A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动感平台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7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惠智</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F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2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7B878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C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F0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130001-2030401-000001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84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二手车</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3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03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1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6C88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6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71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130001-2019900-000058</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03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通道融合系统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7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DW705-3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4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17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57DD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0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70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130001-2019900-000059</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E8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通道融合系统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51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DW705-3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08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5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270B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EA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B0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130001-2019900-000060</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5F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通道融合系统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1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DW705-3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60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FF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34FE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4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50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130001-2019900-000055</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88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高流明工程投影机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7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丽讯工程D5011-WNL</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7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0F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25A4E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21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9B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130001-2019900-000056</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AC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高流明工程投影机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9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丽讯工程D5011-WNL</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03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E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5169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C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33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130001-2019900-000057</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EE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高流明工程投影机</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82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丽讯工程D5011-WNL</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34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5B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65A3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C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03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130001-165000-000038</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B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2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D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8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169E7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A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BC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130001-165000-000036</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22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9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F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3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5772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8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98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130001-165000-000037</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75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7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4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4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348E4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06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3B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130001-165000-000033</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7D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6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C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1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5E6D5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4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E5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130001-165000-000034</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CF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D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3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5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57C9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6A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22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130001-165000-000029</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B2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1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1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25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004F1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3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64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130001-165000-000030</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DD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22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3B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9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3ED1C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1F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CB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130001-165000-000035</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FA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9A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1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3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0A177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E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54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130001-165000-000027</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A9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7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09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A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1268B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80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E6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130001-165000-000028</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60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75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0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2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0CB0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56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114" w:type="dxa"/>
            <w:tcBorders>
              <w:top w:val="single" w:color="000000" w:sz="4" w:space="0"/>
              <w:left w:val="single" w:color="000000" w:sz="4" w:space="0"/>
              <w:bottom w:val="nil"/>
              <w:right w:val="single" w:color="000000" w:sz="4" w:space="0"/>
            </w:tcBorders>
            <w:shd w:val="clear" w:color="auto" w:fill="auto"/>
            <w:noWrap/>
            <w:vAlign w:val="center"/>
          </w:tcPr>
          <w:p w14:paraId="05D895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130001-165000-000032</w:t>
            </w:r>
          </w:p>
        </w:tc>
        <w:tc>
          <w:tcPr>
            <w:tcW w:w="2799" w:type="dxa"/>
            <w:tcBorders>
              <w:top w:val="single" w:color="000000" w:sz="4" w:space="0"/>
              <w:left w:val="single" w:color="000000" w:sz="4" w:space="0"/>
              <w:bottom w:val="nil"/>
              <w:right w:val="single" w:color="000000" w:sz="4" w:space="0"/>
            </w:tcBorders>
            <w:shd w:val="clear" w:color="auto" w:fill="auto"/>
            <w:noWrap/>
            <w:vAlign w:val="center"/>
          </w:tcPr>
          <w:p w14:paraId="227054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nil"/>
              <w:right w:val="single" w:color="000000" w:sz="4" w:space="0"/>
            </w:tcBorders>
            <w:shd w:val="clear" w:color="auto" w:fill="auto"/>
            <w:noWrap/>
            <w:vAlign w:val="center"/>
          </w:tcPr>
          <w:p w14:paraId="142D8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nil"/>
              <w:right w:val="single" w:color="000000" w:sz="4" w:space="0"/>
            </w:tcBorders>
            <w:shd w:val="clear" w:color="auto" w:fill="auto"/>
            <w:noWrap/>
            <w:vAlign w:val="center"/>
          </w:tcPr>
          <w:p w14:paraId="2487FD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nil"/>
              <w:right w:val="single" w:color="000000" w:sz="4" w:space="0"/>
            </w:tcBorders>
            <w:shd w:val="clear" w:color="auto" w:fill="auto"/>
            <w:noWrap/>
            <w:vAlign w:val="center"/>
          </w:tcPr>
          <w:p w14:paraId="342222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0575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C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17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130001-165000-000031</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29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格力空调</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7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格力 KF-72LW/(72366S)Aa-3</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BD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E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2012-03-08</w:t>
            </w:r>
          </w:p>
        </w:tc>
      </w:tr>
      <w:tr w14:paraId="63669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54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9A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148082-6050601-000003</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2E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感应翻书系统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6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4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E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2DEE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0F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05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148082-6050601-000004</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2D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惠智驾驶与醉驾体验VR软件系统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AF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1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47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08DD8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8E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60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148082-6050601-000002</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7B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法制答题系统平台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8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B77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F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2017-11-29</w:t>
            </w:r>
          </w:p>
        </w:tc>
      </w:tr>
      <w:tr w14:paraId="592B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C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7E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148082-2010903-000003</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B0E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红外翻书系统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8D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F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7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1A5B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F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50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148082-2010903-000006</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42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拍照留言签名系统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B5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7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E5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5398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E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A5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148082-2010903-000005</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E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DIY禁毒宣言制作系统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89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D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9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0E795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F5D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6F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148082-2010903-000007</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E38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3D成像系统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11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2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4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1C7B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7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79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148082-2010903-000004</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40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软件订制开发</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37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8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5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2018-11-30</w:t>
            </w:r>
          </w:p>
        </w:tc>
      </w:tr>
      <w:tr w14:paraId="2196E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69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4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CC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 </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816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0"/>
                <w:szCs w:val="20"/>
                <w:u w:val="none"/>
              </w:rPr>
            </w:pPr>
          </w:p>
        </w:tc>
      </w:tr>
    </w:tbl>
    <w:p w14:paraId="478CE365">
      <w:pPr>
        <w:keepNext w:val="0"/>
        <w:keepLines w:val="0"/>
        <w:widowControl/>
        <w:suppressLineNumbers w:val="0"/>
        <w:jc w:val="left"/>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附件2：</w:t>
      </w:r>
    </w:p>
    <w:p w14:paraId="62F931CA">
      <w:pPr>
        <w:keepNext w:val="0"/>
        <w:keepLines w:val="0"/>
        <w:widowControl/>
        <w:suppressLineNumbers w:val="0"/>
        <w:jc w:val="center"/>
      </w:pPr>
      <w:r>
        <w:rPr>
          <w:rFonts w:hint="eastAsia" w:ascii="宋体" w:hAnsi="宋体" w:eastAsia="宋体" w:cs="宋体"/>
          <w:color w:val="000000"/>
          <w:kern w:val="0"/>
          <w:sz w:val="45"/>
          <w:szCs w:val="45"/>
          <w:lang w:val="en-US" w:eastAsia="zh-CN" w:bidi="ar"/>
        </w:rPr>
        <w:t>资产交接确认书</w:t>
      </w:r>
    </w:p>
    <w:p w14:paraId="1E6F20CC">
      <w:pPr>
        <w:bidi w:val="0"/>
        <w:ind w:firstLine="640" w:firstLineChars="200"/>
        <w:rPr>
          <w:rFonts w:hint="eastAsia"/>
          <w:sz w:val="32"/>
          <w:szCs w:val="32"/>
          <w:lang w:val="en-US" w:eastAsia="zh-CN"/>
        </w:rPr>
      </w:pPr>
    </w:p>
    <w:p w14:paraId="1B804595">
      <w:pPr>
        <w:bidi w:val="0"/>
        <w:ind w:firstLine="640" w:firstLineChars="200"/>
        <w:rPr>
          <w:rFonts w:hint="eastAsia"/>
          <w:sz w:val="32"/>
          <w:szCs w:val="32"/>
          <w:lang w:val="en-US" w:eastAsia="zh-CN"/>
        </w:rPr>
      </w:pPr>
      <w:r>
        <w:rPr>
          <w:rFonts w:hint="eastAsia"/>
          <w:sz w:val="32"/>
          <w:szCs w:val="32"/>
          <w:lang w:val="en-US" w:eastAsia="zh-CN"/>
        </w:rPr>
        <w:t>根据甲方和乙方于2026年    月   日签订的《实物资产转让合同》（以下简称“《合同》”）的有关约定，双方已于2026年   月</w:t>
      </w:r>
    </w:p>
    <w:p w14:paraId="5E01AC46">
      <w:pPr>
        <w:bidi w:val="0"/>
        <w:ind w:firstLine="640" w:firstLineChars="200"/>
        <w:rPr>
          <w:rFonts w:hint="eastAsia"/>
          <w:sz w:val="32"/>
          <w:szCs w:val="32"/>
          <w:lang w:val="en-US" w:eastAsia="zh-CN"/>
        </w:rPr>
      </w:pPr>
      <w:r>
        <w:rPr>
          <w:rFonts w:hint="eastAsia"/>
          <w:sz w:val="32"/>
          <w:szCs w:val="32"/>
          <w:lang w:val="en-US" w:eastAsia="zh-CN"/>
        </w:rPr>
        <w:t xml:space="preserve">日以《合同》中约定的标的物（详见《台山市人民检察院法制教育基地拟报废国有资产清单》所列资产）现状办理了移交手续。对此双方确认如下： </w:t>
      </w:r>
    </w:p>
    <w:p w14:paraId="21EEB4F0">
      <w:pPr>
        <w:bidi w:val="0"/>
        <w:ind w:firstLine="640" w:firstLineChars="200"/>
        <w:rPr>
          <w:sz w:val="32"/>
          <w:szCs w:val="32"/>
        </w:rPr>
      </w:pPr>
      <w:r>
        <w:rPr>
          <w:rFonts w:hint="eastAsia"/>
          <w:sz w:val="32"/>
          <w:szCs w:val="32"/>
          <w:lang w:val="en-US" w:eastAsia="zh-CN"/>
        </w:rPr>
        <w:t xml:space="preserve">一、甲方已按《合同》约定将标的物于2026年  月  日   时按现状移交给乙方。详见附件《现场移交搬运图片》。 </w:t>
      </w:r>
    </w:p>
    <w:p w14:paraId="41064FB5">
      <w:pPr>
        <w:bidi w:val="0"/>
        <w:ind w:firstLine="640" w:firstLineChars="200"/>
        <w:rPr>
          <w:sz w:val="32"/>
          <w:szCs w:val="32"/>
        </w:rPr>
      </w:pPr>
      <w:r>
        <w:rPr>
          <w:rFonts w:hint="eastAsia"/>
          <w:sz w:val="32"/>
          <w:szCs w:val="32"/>
          <w:lang w:val="en-US" w:eastAsia="zh-CN"/>
        </w:rPr>
        <w:t xml:space="preserve">二、自2026年  月  日起标的物的责任和风险均由乙方承担。 </w:t>
      </w:r>
    </w:p>
    <w:p w14:paraId="6E4C84ED">
      <w:pPr>
        <w:bidi w:val="0"/>
        <w:rPr>
          <w:sz w:val="32"/>
          <w:szCs w:val="32"/>
        </w:rPr>
      </w:pPr>
      <w:r>
        <w:rPr>
          <w:rFonts w:hint="eastAsia"/>
          <w:sz w:val="32"/>
          <w:szCs w:val="32"/>
          <w:lang w:val="en-US" w:eastAsia="zh-CN"/>
        </w:rPr>
        <w:t xml:space="preserve">本确认书经甲方和乙方法定代表人或授权代表签署并盖章后生效，本确认书一式肆份，甲方执贰份、乙方执贰份，具有同等法律效力。 </w:t>
      </w:r>
    </w:p>
    <w:p w14:paraId="329415FD">
      <w:pPr>
        <w:keepNext w:val="0"/>
        <w:keepLines w:val="0"/>
        <w:widowControl/>
        <w:suppressLineNumbers w:val="0"/>
        <w:jc w:val="left"/>
        <w:rPr>
          <w:rFonts w:hint="eastAsia" w:ascii="宋体" w:hAnsi="宋体" w:eastAsia="宋体" w:cs="宋体"/>
          <w:color w:val="000000"/>
          <w:kern w:val="0"/>
          <w:sz w:val="30"/>
          <w:szCs w:val="30"/>
          <w:lang w:val="en-US" w:eastAsia="zh-CN" w:bidi="ar"/>
        </w:rPr>
      </w:pPr>
    </w:p>
    <w:p w14:paraId="70336A3A">
      <w:pPr>
        <w:keepNext w:val="0"/>
        <w:keepLines w:val="0"/>
        <w:widowControl/>
        <w:suppressLineNumbers w:val="0"/>
        <w:jc w:val="left"/>
      </w:pPr>
      <w:r>
        <w:rPr>
          <w:rFonts w:hint="eastAsia" w:ascii="宋体" w:hAnsi="宋体" w:eastAsia="宋体" w:cs="宋体"/>
          <w:color w:val="000000"/>
          <w:kern w:val="0"/>
          <w:sz w:val="30"/>
          <w:szCs w:val="30"/>
          <w:lang w:val="en-US" w:eastAsia="zh-CN" w:bidi="ar"/>
        </w:rPr>
        <w:t>甲方</w:t>
      </w:r>
      <w:r>
        <w:rPr>
          <w:rFonts w:hint="eastAsia" w:ascii="宋体" w:hAnsi="宋体" w:eastAsia="宋体" w:cs="宋体"/>
          <w:color w:val="000000"/>
          <w:kern w:val="0"/>
          <w:sz w:val="33"/>
          <w:szCs w:val="33"/>
          <w:lang w:val="en-US" w:eastAsia="zh-CN" w:bidi="ar"/>
        </w:rPr>
        <w:t>(盖章)</w:t>
      </w:r>
      <w:r>
        <w:rPr>
          <w:rFonts w:hint="eastAsia" w:ascii="宋体" w:hAnsi="宋体" w:eastAsia="宋体" w:cs="宋体"/>
          <w:color w:val="000000"/>
          <w:kern w:val="0"/>
          <w:sz w:val="30"/>
          <w:szCs w:val="30"/>
          <w:lang w:val="en-US" w:eastAsia="zh-CN" w:bidi="ar"/>
        </w:rPr>
        <w:t xml:space="preserve">：台山市人民检察院 </w:t>
      </w:r>
    </w:p>
    <w:p w14:paraId="4AE8657F">
      <w:pPr>
        <w:keepNext w:val="0"/>
        <w:keepLines w:val="0"/>
        <w:widowControl/>
        <w:suppressLineNumbers w:val="0"/>
        <w:jc w:val="left"/>
      </w:pPr>
      <w:r>
        <w:rPr>
          <w:rFonts w:hint="eastAsia" w:ascii="宋体" w:hAnsi="宋体" w:eastAsia="宋体" w:cs="宋体"/>
          <w:color w:val="000000"/>
          <w:kern w:val="0"/>
          <w:sz w:val="32"/>
          <w:szCs w:val="32"/>
          <w:lang w:val="en-US" w:eastAsia="zh-CN" w:bidi="ar"/>
        </w:rPr>
        <w:t xml:space="preserve">经办人签名: </w:t>
      </w:r>
    </w:p>
    <w:p w14:paraId="7EF90E60">
      <w:pPr>
        <w:keepNext w:val="0"/>
        <w:keepLines w:val="0"/>
        <w:widowControl/>
        <w:suppressLineNumbers w:val="0"/>
        <w:jc w:val="left"/>
        <w:rPr>
          <w:rFonts w:hint="eastAsia" w:ascii="宋体" w:hAnsi="宋体" w:eastAsia="宋体" w:cs="宋体"/>
          <w:color w:val="000000"/>
          <w:kern w:val="0"/>
          <w:sz w:val="27"/>
          <w:szCs w:val="27"/>
          <w:lang w:val="en-US" w:eastAsia="zh-CN" w:bidi="ar"/>
        </w:rPr>
      </w:pPr>
    </w:p>
    <w:p w14:paraId="711027F5">
      <w:pPr>
        <w:keepNext w:val="0"/>
        <w:keepLines w:val="0"/>
        <w:widowControl/>
        <w:suppressLineNumbers w:val="0"/>
        <w:jc w:val="left"/>
        <w:rPr>
          <w:rFonts w:hint="eastAsia" w:ascii="宋体" w:hAnsi="宋体" w:eastAsia="宋体" w:cs="宋体"/>
          <w:color w:val="000000"/>
          <w:kern w:val="0"/>
          <w:sz w:val="30"/>
          <w:szCs w:val="30"/>
          <w:lang w:val="en-US" w:eastAsia="zh-CN" w:bidi="ar"/>
        </w:rPr>
      </w:pPr>
      <w:r>
        <w:rPr>
          <w:rFonts w:hint="eastAsia" w:ascii="宋体" w:hAnsi="宋体" w:eastAsia="宋体" w:cs="宋体"/>
          <w:color w:val="000000"/>
          <w:kern w:val="0"/>
          <w:sz w:val="30"/>
          <w:szCs w:val="30"/>
          <w:lang w:val="en-US" w:eastAsia="zh-CN" w:bidi="ar"/>
        </w:rPr>
        <w:t>乙方</w:t>
      </w:r>
      <w:r>
        <w:rPr>
          <w:rFonts w:hint="eastAsia" w:ascii="宋体" w:hAnsi="宋体" w:eastAsia="宋体" w:cs="宋体"/>
          <w:color w:val="000000"/>
          <w:kern w:val="0"/>
          <w:sz w:val="33"/>
          <w:szCs w:val="33"/>
          <w:lang w:val="en-US" w:eastAsia="zh-CN" w:bidi="ar"/>
        </w:rPr>
        <w:t>(盖章)</w:t>
      </w:r>
      <w:r>
        <w:rPr>
          <w:rFonts w:hint="eastAsia" w:ascii="宋体" w:hAnsi="宋体" w:eastAsia="宋体" w:cs="宋体"/>
          <w:color w:val="000000"/>
          <w:kern w:val="0"/>
          <w:sz w:val="30"/>
          <w:szCs w:val="30"/>
          <w:lang w:val="en-US" w:eastAsia="zh-CN" w:bidi="ar"/>
        </w:rPr>
        <w:t>：</w:t>
      </w:r>
      <w:r>
        <w:rPr>
          <w:rFonts w:hint="eastAsia" w:ascii="宋体" w:hAnsi="宋体" w:eastAsia="宋体" w:cs="宋体"/>
          <w:color w:val="000000"/>
          <w:kern w:val="0"/>
          <w:sz w:val="30"/>
          <w:szCs w:val="30"/>
          <w:u w:val="single"/>
          <w:lang w:val="en-US" w:eastAsia="zh-CN" w:bidi="ar"/>
        </w:rPr>
        <w:t xml:space="preserve">                      </w:t>
      </w:r>
      <w:r>
        <w:rPr>
          <w:rFonts w:hint="eastAsia" w:ascii="宋体" w:hAnsi="宋体" w:eastAsia="宋体" w:cs="宋体"/>
          <w:color w:val="000000"/>
          <w:kern w:val="0"/>
          <w:sz w:val="30"/>
          <w:szCs w:val="30"/>
          <w:lang w:val="en-US" w:eastAsia="zh-CN" w:bidi="ar"/>
        </w:rPr>
        <w:t xml:space="preserve"> </w:t>
      </w:r>
    </w:p>
    <w:p w14:paraId="160FAD23">
      <w:pPr>
        <w:keepNext w:val="0"/>
        <w:keepLines w:val="0"/>
        <w:widowControl/>
        <w:suppressLineNumbers w:val="0"/>
        <w:jc w:val="left"/>
        <w:rPr>
          <w:rFonts w:hint="eastAsia" w:ascii="宋体" w:hAnsi="宋体" w:eastAsia="宋体" w:cs="宋体"/>
          <w:color w:val="000000"/>
          <w:kern w:val="0"/>
          <w:sz w:val="33"/>
          <w:szCs w:val="33"/>
          <w:lang w:val="en-US" w:eastAsia="zh-CN" w:bidi="ar"/>
        </w:rPr>
      </w:pPr>
      <w:r>
        <w:rPr>
          <w:rFonts w:hint="eastAsia" w:ascii="宋体" w:hAnsi="宋体" w:eastAsia="宋体" w:cs="宋体"/>
          <w:color w:val="000000"/>
          <w:kern w:val="0"/>
          <w:sz w:val="33"/>
          <w:szCs w:val="33"/>
          <w:lang w:val="en-US" w:eastAsia="zh-CN" w:bidi="ar"/>
        </w:rPr>
        <w:t xml:space="preserve">经办人签名: </w:t>
      </w:r>
    </w:p>
    <w:p w14:paraId="456D40A5">
      <w:pPr>
        <w:keepNext w:val="0"/>
        <w:keepLines w:val="0"/>
        <w:widowControl/>
        <w:suppressLineNumbers w:val="0"/>
        <w:jc w:val="left"/>
        <w:rPr>
          <w:rFonts w:hint="default" w:ascii="宋体" w:hAnsi="宋体" w:eastAsia="宋体" w:cs="宋体"/>
          <w:color w:val="000000"/>
          <w:kern w:val="0"/>
          <w:sz w:val="33"/>
          <w:szCs w:val="33"/>
          <w:lang w:val="en-US" w:eastAsia="zh-CN" w:bidi="ar"/>
        </w:rPr>
      </w:pPr>
      <w:r>
        <w:rPr>
          <w:rFonts w:hint="eastAsia" w:ascii="宋体" w:hAnsi="宋体" w:eastAsia="宋体" w:cs="宋体"/>
          <w:color w:val="000000"/>
          <w:kern w:val="0"/>
          <w:sz w:val="33"/>
          <w:szCs w:val="33"/>
          <w:lang w:val="en-US" w:eastAsia="zh-CN" w:bidi="ar"/>
        </w:rPr>
        <w:t>联系电话：</w:t>
      </w:r>
    </w:p>
    <w:p w14:paraId="71DC20DA">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14:paraId="4A25FE26">
      <w:pPr>
        <w:keepNext w:val="0"/>
        <w:keepLines w:val="0"/>
        <w:widowControl/>
        <w:suppressLineNumbers w:val="0"/>
        <w:ind w:firstLine="300" w:firstLineChars="100"/>
        <w:jc w:val="left"/>
        <w:rPr>
          <w:rFonts w:hint="eastAsia" w:asciiTheme="minorEastAsia" w:hAnsiTheme="minorEastAsia"/>
          <w:sz w:val="28"/>
          <w:szCs w:val="28"/>
        </w:rPr>
      </w:pPr>
      <w:r>
        <w:rPr>
          <w:rFonts w:hint="eastAsia" w:ascii="宋体" w:hAnsi="宋体" w:eastAsia="宋体" w:cs="宋体"/>
          <w:color w:val="000000"/>
          <w:kern w:val="0"/>
          <w:sz w:val="30"/>
          <w:szCs w:val="30"/>
          <w:lang w:val="en-US" w:eastAsia="zh-CN" w:bidi="ar"/>
        </w:rPr>
        <w:t>甲乙双方于2026 年   月   日在台山市人民检察院签订本确认书。</w:t>
      </w:r>
    </w:p>
    <w:p w14:paraId="105C7FB2">
      <w:pPr>
        <w:spacing w:line="420" w:lineRule="exact"/>
        <w:rPr>
          <w:rFonts w:ascii="仿宋" w:hAnsi="仿宋" w:eastAsia="仿宋"/>
          <w:sz w:val="28"/>
          <w:szCs w:val="28"/>
        </w:rPr>
      </w:pPr>
    </w:p>
    <w:p w14:paraId="6B5C1DF5"/>
    <w:sectPr>
      <w:pgSz w:w="11906" w:h="16838"/>
      <w:pgMar w:top="1020" w:right="1134" w:bottom="102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82E54"/>
    <w:rsid w:val="33D82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basedOn w:val="1"/>
    <w:qFormat/>
    <w:uiPriority w:val="0"/>
    <w:pPr>
      <w:widowControl/>
      <w:jc w:val="left"/>
    </w:pPr>
    <w:rPr>
      <w:rFonts w:ascii="Calibri" w:hAnsi="Calibri" w:eastAsia="宋体" w:cs="Times New Roman"/>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2026-08-20T03:25:00Z</dcterms:created>
  <dc:creator>WPS_1681286888</dc:creator>
  <cp:lastModifiedBy>WPS_1681286888</cp:lastModifiedBy>
  <dcterms:modified xsi:type="dcterms:W3CDTF">2026-08-20T03:26:34Z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D148B2EAF05F48ABB930D6F7E67D7BDF_11</vt:lpwstr>
  </property>
  <property fmtid="{D5CDD505-2E9C-101B-9397-08002B2CF9AE}" pid="4" name="KSOTemplateDocerSaveRecord">
    <vt:lpwstr>eyJoZGlkIjoiOTQzNWZjNzA1Njc2ODNlNDZjMzY0ODgyNDNkODZkYTYiLCJ1c2VySWQiOiIxNDg4MDQyMTgxIn0=</vt:lpwstr>
  </property>
</Properties>
</file>