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592DAB">
      <w:pPr>
        <w:spacing w:line="360" w:lineRule="exact"/>
        <w:rPr>
          <w:rFonts w:hint="eastAsia" w:eastAsia="等线"/>
          <w:sz w:val="36"/>
          <w:szCs w:val="36"/>
          <w:lang w:val="en-US" w:eastAsia="zh-CN"/>
        </w:rPr>
      </w:pPr>
      <w:r>
        <w:rPr>
          <w:rFonts w:hint="eastAsia" w:ascii="宋体" w:hAnsi="宋体" w:cs="宋体"/>
          <w:sz w:val="22"/>
          <w:lang w:eastAsia="zh-CN"/>
        </w:rPr>
        <w:t>合同编号：</w:t>
      </w:r>
    </w:p>
    <w:p w14:paraId="4E9C356A">
      <w:pPr>
        <w:ind w:left="21120" w:hanging="21120" w:hangingChars="2200"/>
        <w:jc w:val="center"/>
        <w:rPr>
          <w:rFonts w:hint="eastAsia"/>
          <w:sz w:val="96"/>
          <w:szCs w:val="96"/>
          <w:lang w:eastAsia="zh-CN"/>
        </w:rPr>
      </w:pPr>
    </w:p>
    <w:p w14:paraId="762AE009">
      <w:pPr>
        <w:ind w:left="21120" w:hanging="21120" w:hangingChars="2200"/>
        <w:jc w:val="center"/>
        <w:rPr>
          <w:rFonts w:hint="eastAsia" w:eastAsia="等线"/>
          <w:sz w:val="96"/>
          <w:szCs w:val="96"/>
          <w:lang w:eastAsia="zh-CN"/>
        </w:rPr>
      </w:pPr>
      <w:r>
        <w:rPr>
          <w:rFonts w:hint="eastAsia"/>
          <w:sz w:val="96"/>
          <w:szCs w:val="96"/>
          <w:lang w:eastAsia="zh-CN"/>
        </w:rPr>
        <w:t>合同</w:t>
      </w:r>
    </w:p>
    <w:p w14:paraId="373E1A22">
      <w:pPr>
        <w:ind w:left="21120" w:hanging="21120" w:hangingChars="2200"/>
        <w:jc w:val="center"/>
        <w:rPr>
          <w:sz w:val="96"/>
          <w:szCs w:val="96"/>
        </w:rPr>
      </w:pPr>
    </w:p>
    <w:p w14:paraId="5CE7DADE">
      <w:pPr>
        <w:rPr>
          <w:sz w:val="96"/>
          <w:szCs w:val="96"/>
        </w:rPr>
      </w:pPr>
    </w:p>
    <w:p w14:paraId="126D6284">
      <w:pPr>
        <w:rPr>
          <w:sz w:val="96"/>
          <w:szCs w:val="96"/>
        </w:rPr>
      </w:pPr>
    </w:p>
    <w:p w14:paraId="5A0D11DC">
      <w:pPr>
        <w:spacing w:line="600" w:lineRule="exact"/>
        <w:ind w:left="1800" w:hanging="1800" w:hangingChars="500"/>
        <w:rPr>
          <w:rFonts w:hint="eastAsia"/>
          <w:sz w:val="36"/>
          <w:szCs w:val="36"/>
          <w:lang w:eastAsia="zh-CN"/>
        </w:rPr>
      </w:pPr>
      <w:r>
        <w:rPr>
          <w:rFonts w:hint="eastAsia"/>
          <w:sz w:val="36"/>
          <w:szCs w:val="36"/>
        </w:rPr>
        <w:t>项目名称：</w:t>
      </w:r>
      <w:r>
        <w:rPr>
          <w:rFonts w:hint="eastAsia"/>
          <w:sz w:val="36"/>
          <w:szCs w:val="36"/>
          <w:lang w:eastAsia="zh-CN"/>
        </w:rPr>
        <w:t>台山市妇幼保健院</w:t>
      </w:r>
      <w:r>
        <w:rPr>
          <w:rFonts w:hint="eastAsia" w:ascii="等线 Light" w:hAnsi="等线 Light" w:eastAsia="等线 Light" w:cs="等线 Light"/>
          <w:b/>
          <w:bCs/>
          <w:color w:val="auto"/>
          <w:sz w:val="36"/>
          <w:szCs w:val="36"/>
          <w:lang w:val="en-US" w:eastAsia="zh-CN"/>
        </w:rPr>
        <w:t>生物反馈磁刺激仪</w:t>
      </w:r>
      <w:r>
        <w:rPr>
          <w:rFonts w:hint="eastAsia"/>
          <w:sz w:val="36"/>
          <w:szCs w:val="36"/>
          <w:lang w:eastAsia="zh-CN"/>
        </w:rPr>
        <w:t>采购项目</w:t>
      </w:r>
    </w:p>
    <w:p w14:paraId="6F147E00">
      <w:pPr>
        <w:spacing w:line="600" w:lineRule="exact"/>
        <w:ind w:left="1800" w:hanging="1800" w:hangingChars="500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eastAsia="zh-CN"/>
        </w:rPr>
        <w:t>采购编号：</w:t>
      </w:r>
      <w:r>
        <w:rPr>
          <w:rFonts w:hint="eastAsia"/>
          <w:sz w:val="36"/>
          <w:szCs w:val="36"/>
          <w:lang w:val="en-US" w:eastAsia="zh-CN"/>
        </w:rPr>
        <w:t xml:space="preserve"> ID：66966</w:t>
      </w:r>
    </w:p>
    <w:p w14:paraId="61C3CDFD">
      <w:pPr>
        <w:spacing w:line="600" w:lineRule="exact"/>
        <w:ind w:left="7920" w:hanging="7920" w:hangingChars="2200"/>
        <w:rPr>
          <w:sz w:val="36"/>
          <w:szCs w:val="36"/>
        </w:rPr>
      </w:pPr>
      <w:r>
        <w:rPr>
          <w:rFonts w:hint="eastAsia"/>
          <w:sz w:val="36"/>
          <w:szCs w:val="36"/>
        </w:rPr>
        <w:t>供应商：</w:t>
      </w:r>
    </w:p>
    <w:p w14:paraId="466339F4">
      <w:pPr>
        <w:spacing w:line="600" w:lineRule="exact"/>
        <w:ind w:left="7920" w:hanging="7920" w:hangingChars="2200"/>
        <w:rPr>
          <w:sz w:val="36"/>
          <w:szCs w:val="36"/>
        </w:rPr>
      </w:pPr>
      <w:r>
        <w:rPr>
          <w:rFonts w:hint="eastAsia"/>
          <w:sz w:val="36"/>
          <w:szCs w:val="36"/>
        </w:rPr>
        <w:t>地址：</w:t>
      </w:r>
    </w:p>
    <w:p w14:paraId="6EC92D35">
      <w:pPr>
        <w:spacing w:line="600" w:lineRule="exact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日期：</w:t>
      </w:r>
    </w:p>
    <w:p w14:paraId="20BB4E2E">
      <w:pPr>
        <w:spacing w:line="600" w:lineRule="exact"/>
        <w:rPr>
          <w:rFonts w:hint="eastAsia"/>
          <w:sz w:val="36"/>
          <w:szCs w:val="36"/>
        </w:rPr>
      </w:pPr>
    </w:p>
    <w:p w14:paraId="1FAE3081">
      <w:pPr>
        <w:spacing w:line="600" w:lineRule="exact"/>
        <w:rPr>
          <w:rFonts w:hint="eastAsia"/>
          <w:sz w:val="36"/>
          <w:szCs w:val="36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4C09538">
      <w:pPr>
        <w:pStyle w:val="11"/>
      </w:pPr>
      <w:r>
        <w:rPr>
          <w:b/>
          <w:sz w:val="21"/>
        </w:rPr>
        <w:t>甲方：</w:t>
      </w:r>
      <w:r>
        <w:rPr>
          <w:b/>
          <w:u w:val="single"/>
        </w:rPr>
        <w:t xml:space="preserve">   </w:t>
      </w:r>
    </w:p>
    <w:p w14:paraId="5E749647">
      <w:pPr>
        <w:pStyle w:val="11"/>
        <w:jc w:val="both"/>
      </w:pPr>
      <w:r>
        <w:rPr>
          <w:sz w:val="21"/>
        </w:rPr>
        <w:t>电话：</w:t>
      </w:r>
      <w:r>
        <w:rPr>
          <w:b/>
          <w:u w:val="single"/>
        </w:rPr>
        <w:t xml:space="preserve">      </w:t>
      </w:r>
      <w:r>
        <w:rPr>
          <w:sz w:val="21"/>
        </w:rPr>
        <w:t>地址：</w:t>
      </w:r>
      <w:r>
        <w:rPr>
          <w:b/>
          <w:u w:val="single"/>
        </w:rPr>
        <w:t xml:space="preserve">     </w:t>
      </w:r>
    </w:p>
    <w:p w14:paraId="60E675B7">
      <w:pPr>
        <w:pStyle w:val="11"/>
        <w:jc w:val="both"/>
      </w:pPr>
      <w:r>
        <w:rPr>
          <w:b/>
          <w:sz w:val="21"/>
        </w:rPr>
        <w:t>乙方：</w:t>
      </w:r>
      <w:r>
        <w:rPr>
          <w:b/>
          <w:u w:val="single"/>
        </w:rPr>
        <w:t xml:space="preserve">   </w:t>
      </w:r>
    </w:p>
    <w:p w14:paraId="79BED78F">
      <w:pPr>
        <w:pStyle w:val="11"/>
        <w:jc w:val="both"/>
      </w:pPr>
      <w:r>
        <w:rPr>
          <w:sz w:val="21"/>
        </w:rPr>
        <w:t>电话：</w:t>
      </w:r>
      <w:r>
        <w:rPr>
          <w:b/>
          <w:u w:val="single"/>
        </w:rPr>
        <w:t xml:space="preserve">    </w:t>
      </w:r>
      <w:r>
        <w:rPr>
          <w:sz w:val="21"/>
        </w:rPr>
        <w:t>地址：</w:t>
      </w:r>
      <w:r>
        <w:rPr>
          <w:b/>
          <w:u w:val="single"/>
        </w:rPr>
        <w:t xml:space="preserve">      </w:t>
      </w:r>
    </w:p>
    <w:p w14:paraId="34A04A01">
      <w:pPr>
        <w:pStyle w:val="11"/>
        <w:jc w:val="both"/>
      </w:pPr>
      <w:r>
        <w:rPr>
          <w:sz w:val="21"/>
        </w:rPr>
        <w:t>按照《中华人民共和国政府采购法》、《中华人民共和国民法典》《中华人民共和国产品质量法》《医疗器械监督管理条例》等相关法律法规的规定，经双方协商，本着平等互利和诚实信用的原则，一致同意签订本合同如下。</w:t>
      </w:r>
    </w:p>
    <w:p w14:paraId="71F76D55">
      <w:pPr>
        <w:pStyle w:val="11"/>
        <w:jc w:val="both"/>
      </w:pPr>
      <w:r>
        <w:rPr>
          <w:b/>
          <w:sz w:val="21"/>
        </w:rPr>
        <w:t>一、合同文本的主要条款</w:t>
      </w:r>
    </w:p>
    <w:p w14:paraId="5458D4FA">
      <w:pPr>
        <w:pStyle w:val="11"/>
        <w:jc w:val="both"/>
      </w:pPr>
      <w:r>
        <w:rPr>
          <w:b/>
          <w:sz w:val="21"/>
        </w:rPr>
        <w:t>货物内容及清单</w:t>
      </w:r>
    </w:p>
    <w:tbl>
      <w:tblPr>
        <w:tblStyle w:val="6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870"/>
        <w:gridCol w:w="2670"/>
        <w:gridCol w:w="679"/>
        <w:gridCol w:w="679"/>
        <w:gridCol w:w="811"/>
        <w:gridCol w:w="679"/>
        <w:gridCol w:w="679"/>
        <w:gridCol w:w="679"/>
      </w:tblGrid>
      <w:tr w14:paraId="2E911EA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6BD77344">
            <w:pPr>
              <w:pStyle w:val="11"/>
              <w:jc w:val="center"/>
            </w:pPr>
            <w:r>
              <w:rPr>
                <w:sz w:val="21"/>
              </w:rPr>
              <w:t>序号</w:t>
            </w:r>
          </w:p>
        </w:tc>
        <w:tc>
          <w:tcPr>
            <w:tcW w:w="8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733123A7">
            <w:pPr>
              <w:pStyle w:val="11"/>
              <w:jc w:val="center"/>
            </w:pPr>
            <w:r>
              <w:rPr>
                <w:sz w:val="21"/>
              </w:rPr>
              <w:t>商品名称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62D69101">
            <w:pPr>
              <w:pStyle w:val="11"/>
              <w:jc w:val="center"/>
            </w:pPr>
            <w:r>
              <w:rPr>
                <w:sz w:val="21"/>
              </w:rPr>
              <w:t>品牌、规格型号、配置（性能参数）</w:t>
            </w:r>
          </w:p>
        </w:tc>
        <w:tc>
          <w:tcPr>
            <w:tcW w:w="6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46580366">
            <w:pPr>
              <w:pStyle w:val="11"/>
              <w:jc w:val="center"/>
            </w:pPr>
            <w:r>
              <w:rPr>
                <w:sz w:val="21"/>
              </w:rPr>
              <w:t>产地</w:t>
            </w:r>
          </w:p>
        </w:tc>
        <w:tc>
          <w:tcPr>
            <w:tcW w:w="6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76E6C8D0">
            <w:pPr>
              <w:pStyle w:val="11"/>
              <w:jc w:val="center"/>
            </w:pPr>
            <w:r>
              <w:rPr>
                <w:sz w:val="21"/>
              </w:rPr>
              <w:t>数量</w:t>
            </w:r>
          </w:p>
        </w:tc>
        <w:tc>
          <w:tcPr>
            <w:tcW w:w="811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0900F473">
            <w:pPr>
              <w:pStyle w:val="11"/>
              <w:jc w:val="center"/>
            </w:pPr>
            <w:r>
              <w:rPr>
                <w:sz w:val="21"/>
              </w:rPr>
              <w:t>单价(元)</w:t>
            </w:r>
          </w:p>
        </w:tc>
        <w:tc>
          <w:tcPr>
            <w:tcW w:w="67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4D168D58">
            <w:pPr>
              <w:pStyle w:val="11"/>
              <w:jc w:val="center"/>
            </w:pPr>
            <w:r>
              <w:rPr>
                <w:sz w:val="21"/>
              </w:rPr>
              <w:t>金额(元)</w:t>
            </w:r>
          </w:p>
        </w:tc>
        <w:tc>
          <w:tcPr>
            <w:tcW w:w="67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5D404D0C">
            <w:pPr>
              <w:pStyle w:val="11"/>
              <w:jc w:val="center"/>
            </w:pPr>
            <w:r>
              <w:rPr>
                <w:sz w:val="21"/>
              </w:rPr>
              <w:t>交货期</w:t>
            </w:r>
          </w:p>
        </w:tc>
        <w:tc>
          <w:tcPr>
            <w:tcW w:w="67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64528752">
            <w:pPr>
              <w:pStyle w:val="11"/>
              <w:jc w:val="center"/>
            </w:pPr>
            <w:r>
              <w:rPr>
                <w:sz w:val="21"/>
              </w:rPr>
              <w:t>备注</w:t>
            </w:r>
          </w:p>
        </w:tc>
      </w:tr>
      <w:tr w14:paraId="34C43BF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3577ABB4">
            <w:pPr>
              <w:pStyle w:val="11"/>
              <w:jc w:val="center"/>
            </w:pPr>
          </w:p>
        </w:tc>
        <w:tc>
          <w:tcPr>
            <w:tcW w:w="8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684D03C5"/>
        </w:tc>
        <w:tc>
          <w:tcPr>
            <w:tcW w:w="2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5DA7112B"/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537B0B3E"/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4495F75D"/>
        </w:tc>
        <w:tc>
          <w:tcPr>
            <w:tcW w:w="8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47787E94"/>
        </w:tc>
        <w:tc>
          <w:tcPr>
            <w:tcW w:w="6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070BD5E1"/>
        </w:tc>
        <w:tc>
          <w:tcPr>
            <w:tcW w:w="6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0D6D5939"/>
        </w:tc>
        <w:tc>
          <w:tcPr>
            <w:tcW w:w="6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0FC7EBF6"/>
        </w:tc>
      </w:tr>
      <w:tr w14:paraId="51A6A81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4B8D1986">
            <w:pPr>
              <w:pStyle w:val="11"/>
              <w:jc w:val="both"/>
            </w:pPr>
            <w:r>
              <w:rPr>
                <w:sz w:val="21"/>
              </w:rPr>
              <w:t>......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0C9F451F">
            <w:pPr>
              <w:pStyle w:val="11"/>
              <w:jc w:val="both"/>
            </w:pPr>
          </w:p>
        </w:tc>
        <w:tc>
          <w:tcPr>
            <w:tcW w:w="2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4BC4988D"/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1ECF09B7"/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4445CB6E"/>
        </w:tc>
        <w:tc>
          <w:tcPr>
            <w:tcW w:w="8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784A3FCA"/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7FE038C7"/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61FFAF20"/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1DF6A97C"/>
        </w:tc>
      </w:tr>
      <w:tr w14:paraId="7822AE9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7" w:type="dxa"/>
            <w:gridSpan w:val="9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432F538E">
            <w:pPr>
              <w:pStyle w:val="11"/>
              <w:jc w:val="both"/>
            </w:pPr>
            <w:r>
              <w:rPr>
                <w:sz w:val="21"/>
              </w:rPr>
              <w:t xml:space="preserve">  合计总额：￥       元；    大写：         </w:t>
            </w:r>
          </w:p>
        </w:tc>
      </w:tr>
    </w:tbl>
    <w:p w14:paraId="6DEDD92B">
      <w:pPr>
        <w:pStyle w:val="11"/>
        <w:ind w:firstLine="420"/>
        <w:jc w:val="both"/>
        <w:rPr>
          <w:rFonts w:hint="default" w:eastAsiaTheme="minorEastAsia"/>
          <w:sz w:val="21"/>
          <w:lang w:val="en-US" w:eastAsia="zh-CN"/>
        </w:rPr>
      </w:pPr>
      <w:r>
        <w:rPr>
          <w:rFonts w:hint="eastAsia"/>
          <w:sz w:val="21"/>
          <w:lang w:eastAsia="zh-CN"/>
        </w:rPr>
        <w:t>配置清单另附表</w:t>
      </w:r>
      <w:r>
        <w:rPr>
          <w:rFonts w:hint="eastAsia"/>
          <w:sz w:val="21"/>
          <w:lang w:val="en-US" w:eastAsia="zh-CN"/>
        </w:rPr>
        <w:t>:</w:t>
      </w:r>
    </w:p>
    <w:p w14:paraId="23AA0462">
      <w:pPr>
        <w:pStyle w:val="11"/>
        <w:ind w:firstLine="420"/>
        <w:jc w:val="both"/>
        <w:rPr>
          <w:color w:val="FF0000"/>
          <w:sz w:val="21"/>
        </w:rPr>
      </w:pPr>
      <w:r>
        <w:rPr>
          <w:color w:val="FF0000"/>
          <w:sz w:val="21"/>
        </w:rPr>
        <w:t>合同总价款包含采购清单中全部设备产品的设计、设备制造、随机原厂标配零配件、专用工具、备品备件、包装、仓储、运输并搬运至甲方指定地点、运输保险、安装、调试、系统联调、性能检测、人员培训等伴随服务、质保期服务、售后服务、保险费、管理费、各项税费以及在合同履行过程中的不可预见费用等，甲方无需另行支付任何其他费用。</w:t>
      </w:r>
    </w:p>
    <w:p w14:paraId="33867174">
      <w:pPr>
        <w:pStyle w:val="11"/>
        <w:ind w:firstLine="420"/>
        <w:jc w:val="both"/>
        <w:rPr>
          <w:sz w:val="21"/>
        </w:rPr>
      </w:pPr>
      <w:r>
        <w:rPr>
          <w:rFonts w:hint="eastAsia"/>
          <w:sz w:val="21"/>
          <w:lang w:val="en-US" w:eastAsia="zh-CN"/>
        </w:rPr>
        <w:t>合同产品在使用过程中如需消耗耗材或试剂，必须在合同内列明并报价格、药品和医用耗材招采管理系统(广东省)耗材编号（药交耗材ID）。如未明确的专机专用耗材（配套耗材、非械耗材），默认为免费提供配套使用。</w:t>
      </w:r>
    </w:p>
    <w:p w14:paraId="16AE266C">
      <w:pPr>
        <w:pStyle w:val="11"/>
        <w:ind w:firstLine="420"/>
        <w:jc w:val="both"/>
        <w:rPr>
          <w:sz w:val="21"/>
        </w:rPr>
      </w:pPr>
      <w:r>
        <w:rPr>
          <w:rFonts w:hint="eastAsia"/>
          <w:color w:val="FF0000"/>
          <w:sz w:val="21"/>
          <w:lang w:val="en-US" w:eastAsia="zh-CN"/>
        </w:rPr>
        <w:t>供应商在约定期限内（如无期限，默认为一年）以不高于其报价的价格向采购人提供专用耗材（试剂）。配套耗材（试剂）价格另附表</w:t>
      </w:r>
      <w:r>
        <w:rPr>
          <w:rFonts w:hint="eastAsia"/>
          <w:sz w:val="21"/>
          <w:lang w:val="en-US" w:eastAsia="zh-CN"/>
        </w:rPr>
        <w:t>：</w:t>
      </w:r>
    </w:p>
    <w:p w14:paraId="767758DE">
      <w:pPr>
        <w:pStyle w:val="11"/>
        <w:jc w:val="both"/>
      </w:pPr>
      <w:r>
        <w:rPr>
          <w:b/>
          <w:sz w:val="21"/>
        </w:rPr>
        <w:t>二、合同金额为</w:t>
      </w:r>
      <w:r>
        <w:rPr>
          <w:sz w:val="21"/>
        </w:rPr>
        <w:t>（大写）：</w:t>
      </w:r>
      <w:r>
        <w:rPr>
          <w:u w:val="single"/>
        </w:rPr>
        <w:t xml:space="preserve">          </w:t>
      </w:r>
      <w:r>
        <w:rPr>
          <w:sz w:val="21"/>
        </w:rPr>
        <w:t>元（￥</w:t>
      </w:r>
      <w:r>
        <w:rPr>
          <w:u w:val="single"/>
        </w:rPr>
        <w:t xml:space="preserve">        </w:t>
      </w:r>
      <w:r>
        <w:rPr>
          <w:sz w:val="21"/>
        </w:rPr>
        <w:t>元）人民币。同价款一经确定，除双方书面确认的合法变更外，不作任何调整。</w:t>
      </w:r>
    </w:p>
    <w:p w14:paraId="11945C92">
      <w:pPr>
        <w:pStyle w:val="11"/>
        <w:jc w:val="both"/>
      </w:pPr>
      <w:r>
        <w:rPr>
          <w:b/>
          <w:sz w:val="21"/>
        </w:rPr>
        <w:t>三、设备技术要求及标准</w:t>
      </w:r>
    </w:p>
    <w:p w14:paraId="538B16B0">
      <w:pPr>
        <w:pStyle w:val="11"/>
        <w:ind w:firstLine="420"/>
        <w:jc w:val="both"/>
      </w:pPr>
      <w:r>
        <w:rPr>
          <w:sz w:val="21"/>
        </w:rPr>
        <w:t>1.设备</w:t>
      </w:r>
    </w:p>
    <w:p w14:paraId="746E85ED">
      <w:pPr>
        <w:pStyle w:val="11"/>
        <w:ind w:firstLine="420"/>
        <w:jc w:val="both"/>
      </w:pPr>
      <w:r>
        <w:rPr>
          <w:sz w:val="21"/>
        </w:rPr>
        <w:t>(1)乙方所供全部设备必须为</w:t>
      </w:r>
      <w:r>
        <w:rPr>
          <w:color w:val="FF0000"/>
          <w:sz w:val="21"/>
        </w:rPr>
        <w:t>全新原厂正品，出厂日期自供货之日起不超过半年</w:t>
      </w:r>
      <w:r>
        <w:rPr>
          <w:sz w:val="21"/>
        </w:rPr>
        <w:t>，且交付时保持原厂原封包装，外观完好、无磕碰、无划痕、无维修及使用痕迹，不存在任何质量缺陷。设备搭载系统、配套软件均为厂商最新正式版本。</w:t>
      </w:r>
    </w:p>
    <w:p w14:paraId="435EF326">
      <w:pPr>
        <w:pStyle w:val="11"/>
        <w:ind w:firstLine="420"/>
        <w:jc w:val="both"/>
      </w:pPr>
      <w:r>
        <w:rPr>
          <w:sz w:val="21"/>
        </w:rPr>
        <w:t>（2）所有货物为原厂商未启封全新包装，具备完整出厂合格证、产品检验报告；设备序列号、包装箱编号、出厂批号一一对应，可全程溯源查验。</w:t>
      </w:r>
    </w:p>
    <w:p w14:paraId="4D8D9D23">
      <w:pPr>
        <w:pStyle w:val="11"/>
        <w:ind w:firstLine="420"/>
        <w:jc w:val="both"/>
      </w:pPr>
      <w:r>
        <w:rPr>
          <w:sz w:val="21"/>
        </w:rPr>
        <w:t>2标准</w:t>
      </w:r>
    </w:p>
    <w:p w14:paraId="73535912">
      <w:pPr>
        <w:pStyle w:val="11"/>
        <w:ind w:firstLine="420"/>
        <w:jc w:val="both"/>
      </w:pPr>
      <w:r>
        <w:rPr>
          <w:sz w:val="21"/>
        </w:rPr>
        <w:t>本合同所指的设备及服务应符合采购文件的技术规格所述的标准。如无提及适用标准，则应符合中华人民共和国国家标准或行业标准；如中华人民共和国无相关标准的，则采用设备来源地的官方标准。上述标准必须是有关机构发布的最新版本的标准。</w:t>
      </w:r>
    </w:p>
    <w:p w14:paraId="2DDEC5E9">
      <w:pPr>
        <w:pStyle w:val="11"/>
        <w:ind w:firstLine="420"/>
        <w:jc w:val="both"/>
      </w:pPr>
      <w:r>
        <w:rPr>
          <w:sz w:val="21"/>
        </w:rPr>
        <w:t>2.1乙方随设备提供设备的用户操作手册、维修保养手册、产品合格证、检测报告、出厂资料、配件清单、软件介质及授权文件等。操作说明、安全须知、维保指引等关键资料必须附带规范中文版本。</w:t>
      </w:r>
    </w:p>
    <w:p w14:paraId="1C8A3F10">
      <w:pPr>
        <w:pStyle w:val="11"/>
        <w:ind w:firstLine="420"/>
        <w:jc w:val="both"/>
      </w:pPr>
      <w:r>
        <w:rPr>
          <w:sz w:val="21"/>
        </w:rPr>
        <w:t>2.2设备安装、调试、试运行完成后，须达到采购文件、</w:t>
      </w:r>
      <w:r>
        <w:rPr>
          <w:rFonts w:hint="eastAsia"/>
          <w:sz w:val="21"/>
          <w:lang w:eastAsia="zh-CN"/>
        </w:rPr>
        <w:t>响应</w:t>
      </w:r>
      <w:r>
        <w:rPr>
          <w:sz w:val="21"/>
        </w:rPr>
        <w:t>文件承诺的全部技术参数与使用性能，稳定正常运行，完全满足甲方实际使用需求。</w:t>
      </w:r>
    </w:p>
    <w:p w14:paraId="7CE21E5C">
      <w:pPr>
        <w:pStyle w:val="11"/>
        <w:jc w:val="both"/>
      </w:pPr>
      <w:r>
        <w:rPr>
          <w:b/>
          <w:sz w:val="21"/>
        </w:rPr>
        <w:t>四、交付和验收</w:t>
      </w:r>
    </w:p>
    <w:p w14:paraId="7FCCB140">
      <w:pPr>
        <w:pStyle w:val="11"/>
        <w:ind w:firstLine="420"/>
        <w:jc w:val="both"/>
      </w:pPr>
      <w:r>
        <w:rPr>
          <w:sz w:val="21"/>
        </w:rPr>
        <w:t>1.</w:t>
      </w:r>
      <w:r>
        <w:rPr>
          <w:color w:val="FF0000"/>
          <w:sz w:val="21"/>
        </w:rPr>
        <w:t>合同签订生效后30个日历天内</w:t>
      </w:r>
      <w:r>
        <w:rPr>
          <w:sz w:val="21"/>
        </w:rPr>
        <w:t>，乙方完成全部货物送货、安装、调试、试运行工作，并正式移交甲方投入试用。</w:t>
      </w:r>
    </w:p>
    <w:p w14:paraId="62C0F772">
      <w:pPr>
        <w:pStyle w:val="11"/>
        <w:ind w:firstLine="420"/>
        <w:jc w:val="both"/>
      </w:pPr>
      <w:r>
        <w:rPr>
          <w:sz w:val="21"/>
        </w:rPr>
        <w:t>乙方应当采取有效措施确保</w:t>
      </w:r>
      <w:r>
        <w:rPr>
          <w:rFonts w:hint="eastAsia"/>
          <w:sz w:val="21"/>
          <w:lang w:eastAsia="zh-CN"/>
        </w:rPr>
        <w:t>响应</w:t>
      </w:r>
      <w:r>
        <w:rPr>
          <w:sz w:val="21"/>
        </w:rPr>
        <w:t>产品的规格、性能、校对等符合国家标准、行业标准等质量的管理规定要求，保障</w:t>
      </w:r>
      <w:r>
        <w:rPr>
          <w:rFonts w:hint="eastAsia"/>
          <w:sz w:val="21"/>
          <w:lang w:eastAsia="zh-CN"/>
        </w:rPr>
        <w:t>响应</w:t>
      </w:r>
      <w:r>
        <w:rPr>
          <w:sz w:val="21"/>
        </w:rPr>
        <w:t>产品的质量。乙方须提供所投产品完整的配置清单。培训要求：乙方负责培训甲方有关技术人员，直至掌握操作技术为止。在仪器正常使用期间，乙方须负责该设备的技术咨询。</w:t>
      </w:r>
    </w:p>
    <w:p w14:paraId="084ADD15">
      <w:pPr>
        <w:pStyle w:val="11"/>
        <w:ind w:firstLine="420"/>
        <w:jc w:val="both"/>
      </w:pPr>
      <w:r>
        <w:rPr>
          <w:sz w:val="21"/>
        </w:rPr>
        <w:t>2.交货地点：甲方指定地点。</w:t>
      </w:r>
    </w:p>
    <w:p w14:paraId="3C2D8C2A">
      <w:pPr>
        <w:pStyle w:val="11"/>
        <w:ind w:firstLine="420"/>
        <w:jc w:val="both"/>
      </w:pPr>
      <w:r>
        <w:rPr>
          <w:sz w:val="21"/>
        </w:rPr>
        <w:t>3.验收时间：</w:t>
      </w:r>
      <w:r>
        <w:rPr>
          <w:color w:val="FF0000"/>
          <w:sz w:val="21"/>
        </w:rPr>
        <w:t>设备安装调试完毕后并试用一个月后进行</w:t>
      </w:r>
      <w:r>
        <w:rPr>
          <w:sz w:val="21"/>
        </w:rPr>
        <w:t>，乙方应提交相应的验收资料协助甲方进行验收。</w:t>
      </w:r>
    </w:p>
    <w:p w14:paraId="2BC8B3C3">
      <w:pPr>
        <w:pStyle w:val="11"/>
        <w:ind w:firstLine="420"/>
        <w:jc w:val="both"/>
      </w:pPr>
      <w:r>
        <w:rPr>
          <w:sz w:val="21"/>
        </w:rPr>
        <w:t>4.验收方法：由甲方使用部门人员、医疗器械工程师及</w:t>
      </w:r>
      <w:r>
        <w:rPr>
          <w:rFonts w:hint="eastAsia"/>
          <w:sz w:val="21"/>
          <w:lang w:eastAsia="zh-CN"/>
        </w:rPr>
        <w:t>经销商</w:t>
      </w:r>
      <w:r>
        <w:rPr>
          <w:sz w:val="21"/>
        </w:rPr>
        <w:t>相关人员共同对设备产品质量和技术指标以及</w:t>
      </w:r>
      <w:r>
        <w:rPr>
          <w:rFonts w:hint="eastAsia"/>
          <w:sz w:val="22"/>
          <w:lang w:eastAsia="zh-CN"/>
        </w:rPr>
        <w:t>响应</w:t>
      </w:r>
      <w:r>
        <w:rPr>
          <w:sz w:val="22"/>
        </w:rPr>
        <w:t>文件和</w:t>
      </w:r>
      <w:r>
        <w:rPr>
          <w:rFonts w:hint="eastAsia"/>
          <w:sz w:val="22"/>
          <w:lang w:eastAsia="zh-CN"/>
        </w:rPr>
        <w:t>响应</w:t>
      </w:r>
      <w:r>
        <w:rPr>
          <w:sz w:val="22"/>
        </w:rPr>
        <w:t>文件内规定的技术条款</w:t>
      </w:r>
      <w:r>
        <w:rPr>
          <w:sz w:val="21"/>
        </w:rPr>
        <w:t>进行检验。因货物质量问题发生争议时，由本地质量技术监督部门鉴定。货物符合质量技术标准的，鉴定费由医院承担；否则鉴定费由供应商承担。</w:t>
      </w:r>
    </w:p>
    <w:p w14:paraId="4FD9A461">
      <w:pPr>
        <w:pStyle w:val="11"/>
        <w:jc w:val="both"/>
      </w:pPr>
      <w:r>
        <w:rPr>
          <w:b/>
          <w:sz w:val="21"/>
        </w:rPr>
        <w:t>五、付款方式：</w:t>
      </w:r>
    </w:p>
    <w:p w14:paraId="52540095">
      <w:pPr>
        <w:pStyle w:val="11"/>
        <w:ind w:firstLine="420"/>
        <w:jc w:val="both"/>
      </w:pPr>
      <w:r>
        <w:rPr>
          <w:sz w:val="21"/>
        </w:rPr>
        <w:t>（一）本合同以人民币付款。</w:t>
      </w:r>
    </w:p>
    <w:p w14:paraId="1A5E6842">
      <w:pPr>
        <w:pStyle w:val="11"/>
        <w:ind w:firstLine="420"/>
        <w:jc w:val="both"/>
      </w:pPr>
      <w:r>
        <w:rPr>
          <w:sz w:val="21"/>
        </w:rPr>
        <w:t>（二）付款办法</w:t>
      </w:r>
    </w:p>
    <w:p w14:paraId="0C78048A">
      <w:pPr>
        <w:pStyle w:val="11"/>
        <w:ind w:firstLine="420"/>
        <w:jc w:val="both"/>
        <w:rPr>
          <w:color w:val="FF0000"/>
        </w:rPr>
      </w:pPr>
      <w:r>
        <w:rPr>
          <w:color w:val="FF0000"/>
          <w:sz w:val="21"/>
        </w:rPr>
        <w:t>（</w:t>
      </w:r>
      <w:r>
        <w:rPr>
          <w:rFonts w:hint="eastAsia"/>
          <w:color w:val="FF0000"/>
          <w:sz w:val="21"/>
          <w:lang w:val="en-US" w:eastAsia="zh-CN"/>
        </w:rPr>
        <w:t>1</w:t>
      </w:r>
      <w:r>
        <w:rPr>
          <w:color w:val="FF0000"/>
          <w:sz w:val="21"/>
        </w:rPr>
        <w:t>）（进度款）安装调试完毕并验收合格、入库后的三个月内，凭</w:t>
      </w:r>
      <w:r>
        <w:rPr>
          <w:rFonts w:hint="eastAsia"/>
          <w:color w:val="FF0000"/>
          <w:sz w:val="21"/>
          <w:lang w:eastAsia="zh-CN"/>
        </w:rPr>
        <w:t>经销商</w:t>
      </w:r>
      <w:r>
        <w:rPr>
          <w:color w:val="FF0000"/>
          <w:sz w:val="21"/>
        </w:rPr>
        <w:t>向采购人提供的验收报告、等额发票，采购人在5个工作日内支付合同总金额的</w:t>
      </w:r>
      <w:r>
        <w:rPr>
          <w:rFonts w:hint="eastAsia"/>
          <w:color w:val="FF0000"/>
          <w:sz w:val="21"/>
          <w:lang w:val="en-US" w:eastAsia="zh-CN"/>
        </w:rPr>
        <w:t>9</w:t>
      </w:r>
      <w:r>
        <w:rPr>
          <w:color w:val="FF0000"/>
          <w:sz w:val="21"/>
        </w:rPr>
        <w:t>0%。</w:t>
      </w:r>
    </w:p>
    <w:p w14:paraId="6E4799E1">
      <w:pPr>
        <w:pStyle w:val="11"/>
        <w:ind w:firstLine="420"/>
        <w:jc w:val="both"/>
      </w:pPr>
      <w:r>
        <w:rPr>
          <w:color w:val="FF0000"/>
          <w:sz w:val="21"/>
        </w:rPr>
        <w:t>（</w:t>
      </w:r>
      <w:r>
        <w:rPr>
          <w:rFonts w:hint="eastAsia"/>
          <w:color w:val="FF0000"/>
          <w:sz w:val="21"/>
          <w:lang w:val="en-US" w:eastAsia="zh-CN"/>
        </w:rPr>
        <w:t>2</w:t>
      </w:r>
      <w:r>
        <w:rPr>
          <w:color w:val="FF0000"/>
          <w:sz w:val="21"/>
        </w:rPr>
        <w:t>）（尾款）合同签订生效十八个月后，确认无其它扣款事项后30个工作日，凭</w:t>
      </w:r>
      <w:r>
        <w:rPr>
          <w:rFonts w:hint="eastAsia"/>
          <w:color w:val="FF0000"/>
          <w:sz w:val="21"/>
          <w:lang w:eastAsia="zh-CN"/>
        </w:rPr>
        <w:t>经销商</w:t>
      </w:r>
      <w:r>
        <w:rPr>
          <w:color w:val="FF0000"/>
          <w:sz w:val="21"/>
        </w:rPr>
        <w:t>向采购人提供等额发票，采购人在5个工作日内支付合同总金额的10%。</w:t>
      </w:r>
    </w:p>
    <w:p w14:paraId="1CF5CF11">
      <w:pPr>
        <w:pStyle w:val="11"/>
        <w:ind w:firstLine="420"/>
        <w:jc w:val="both"/>
      </w:pPr>
      <w:r>
        <w:rPr>
          <w:sz w:val="21"/>
        </w:rPr>
        <w:t>注：乙方开具的发票必须符合国家税务规定，发票项目、金额、货物名称与合同一致；因发票不合规导致无法付款、税务风险的，由乙方承担全部责任，且付款期限顺延。</w:t>
      </w:r>
    </w:p>
    <w:p w14:paraId="79A4B20E">
      <w:pPr>
        <w:pStyle w:val="11"/>
        <w:jc w:val="both"/>
      </w:pPr>
      <w:r>
        <w:rPr>
          <w:b/>
          <w:sz w:val="21"/>
        </w:rPr>
        <w:t>六、质保期及售后服务要求</w:t>
      </w:r>
    </w:p>
    <w:p w14:paraId="48DB030B">
      <w:pPr>
        <w:pStyle w:val="11"/>
        <w:ind w:firstLine="420"/>
        <w:jc w:val="both"/>
      </w:pPr>
      <w:r>
        <w:rPr>
          <w:sz w:val="21"/>
        </w:rPr>
        <w:t>1.</w:t>
      </w:r>
      <w:r>
        <w:rPr>
          <w:color w:val="FF0000"/>
          <w:sz w:val="21"/>
        </w:rPr>
        <w:t>整机(含所有零配件)原厂保修期至少三年</w:t>
      </w:r>
      <w:r>
        <w:rPr>
          <w:sz w:val="21"/>
        </w:rPr>
        <w:t>（在保修期内维修时提供的设备零配件须为原厂生产的合格产品），人为因素除外。乙方需提供设备生产商或国内总代理上述保修方案的服务书。</w:t>
      </w:r>
    </w:p>
    <w:p w14:paraId="72CA4874">
      <w:pPr>
        <w:pStyle w:val="11"/>
        <w:ind w:firstLine="420"/>
        <w:jc w:val="both"/>
      </w:pPr>
      <w:r>
        <w:rPr>
          <w:sz w:val="21"/>
        </w:rPr>
        <w:t>2.（1）保修期内，售后服务单位接到用户设备报修通知后，</w:t>
      </w:r>
      <w:r>
        <w:rPr>
          <w:color w:val="FF0000"/>
          <w:sz w:val="21"/>
        </w:rPr>
        <w:t>2小时</w:t>
      </w:r>
      <w:r>
        <w:rPr>
          <w:sz w:val="21"/>
        </w:rPr>
        <w:t>内电话回复处理意见，12小时内现场维修，≤72小时内修复，若无法修复，则自取走故障件之日起，3个工作日内提供备品以保证业务正常开展，若无法按时修复或</w:t>
      </w:r>
      <w:r>
        <w:rPr>
          <w:rFonts w:hint="eastAsia"/>
          <w:sz w:val="21"/>
          <w:lang w:eastAsia="zh-CN"/>
        </w:rPr>
        <w:t>未</w:t>
      </w:r>
      <w:r>
        <w:rPr>
          <w:sz w:val="21"/>
        </w:rPr>
        <w:t>如期提供备品造成停机，则按1:7延长保修期(即停机1天，延长保修期7天)，30天后若完全不能修复则由乙方更换同款整机（该费用已包含在本合同总价中）。（2）保修期内至少</w:t>
      </w:r>
      <w:r>
        <w:rPr>
          <w:color w:val="FF0000"/>
          <w:sz w:val="21"/>
        </w:rPr>
        <w:t>每季度1次按生产商保养标准做1次保养</w:t>
      </w:r>
      <w:r>
        <w:rPr>
          <w:sz w:val="21"/>
        </w:rPr>
        <w:t>（该费用已包含在本合同总价中），并出具报告交采购人设备科留存。供应商未履行前述维修和保养服务的，采购人有权不支付尾款，尾款金额不足以赔偿采购人损失的，采购人有权要求供应商承担继续赔偿责任。</w:t>
      </w:r>
    </w:p>
    <w:p w14:paraId="3DAAF4DC">
      <w:pPr>
        <w:pStyle w:val="11"/>
        <w:jc w:val="both"/>
      </w:pPr>
      <w:r>
        <w:rPr>
          <w:b/>
          <w:sz w:val="21"/>
        </w:rPr>
        <w:t>七、安装与调试:</w:t>
      </w:r>
      <w:r>
        <w:rPr>
          <w:sz w:val="21"/>
        </w:rPr>
        <w:t>乙方须严格按照采</w:t>
      </w:r>
      <w:bookmarkStart w:id="0" w:name="_GoBack"/>
      <w:bookmarkEnd w:id="0"/>
      <w:r>
        <w:rPr>
          <w:sz w:val="21"/>
        </w:rPr>
        <w:t>购文件要求、</w:t>
      </w:r>
      <w:r>
        <w:rPr>
          <w:rFonts w:hint="eastAsia"/>
          <w:sz w:val="21"/>
          <w:lang w:eastAsia="zh-CN"/>
        </w:rPr>
        <w:t>响应</w:t>
      </w:r>
      <w:r>
        <w:rPr>
          <w:sz w:val="21"/>
        </w:rPr>
        <w:t>文件承诺及国家行业规范开展设备安装、布线、系统调试、联调工作，确保设备及配套系统运行至最佳稳定状态，安装施工须遵守甲方院内安全管理、现场管理规定，施工期间安全责任由乙方全权负责。</w:t>
      </w:r>
    </w:p>
    <w:p w14:paraId="19FE608F">
      <w:pPr>
        <w:pStyle w:val="11"/>
        <w:jc w:val="both"/>
      </w:pPr>
      <w:r>
        <w:rPr>
          <w:b/>
          <w:sz w:val="22"/>
        </w:rPr>
        <w:t>八、知识产权</w:t>
      </w:r>
    </w:p>
    <w:p w14:paraId="18319A1D">
      <w:pPr>
        <w:pStyle w:val="11"/>
        <w:ind w:firstLine="440"/>
        <w:jc w:val="both"/>
      </w:pPr>
      <w:r>
        <w:rPr>
          <w:sz w:val="22"/>
        </w:rPr>
        <w:t>1.乙方应保证，甲方在中华人民共和国使用合同项下的设备或设备的任何一部分时，没有侵犯第三方的知识产权，甲方免受第三方提出侵犯其专利权、商标权或其它知识产权的起诉。否则，如因乙方侵犯第三方知识产权给甲方造成损失，由乙方承担全部责任，甲方有权向乙方索赔并要求承担违约责任。</w:t>
      </w:r>
    </w:p>
    <w:p w14:paraId="32A7DF1A">
      <w:pPr>
        <w:pStyle w:val="11"/>
        <w:ind w:firstLine="440"/>
        <w:jc w:val="both"/>
      </w:pPr>
      <w:r>
        <w:rPr>
          <w:sz w:val="22"/>
        </w:rPr>
        <w:t>2.甲方无需就本合同项下设备所涉及的专利权和版权、设计或其他知识产权向任何第三方（其他方）支付许可费、版税或相关费用，乙方承诺，上述费用已包含在合同总价中，由乙方自行承担。若因乙方未履行上述义务导致甲方被第三方追索，乙方应赔偿甲方因此遭受的全部损失。</w:t>
      </w:r>
    </w:p>
    <w:p w14:paraId="21109F26">
      <w:pPr>
        <w:pStyle w:val="11"/>
        <w:jc w:val="both"/>
      </w:pPr>
      <w:r>
        <w:rPr>
          <w:b/>
          <w:sz w:val="21"/>
        </w:rPr>
        <w:t>九、违约责任与赔偿损失</w:t>
      </w:r>
    </w:p>
    <w:p w14:paraId="3F9227E5">
      <w:pPr>
        <w:pStyle w:val="11"/>
        <w:ind w:firstLine="420"/>
        <w:jc w:val="both"/>
      </w:pPr>
      <w:r>
        <w:rPr>
          <w:sz w:val="21"/>
        </w:rPr>
        <w:t>（一）乙方违约责任</w:t>
      </w:r>
    </w:p>
    <w:p w14:paraId="7B8212CA">
      <w:pPr>
        <w:pStyle w:val="11"/>
        <w:ind w:firstLine="420"/>
        <w:jc w:val="both"/>
      </w:pPr>
      <w:r>
        <w:rPr>
          <w:sz w:val="21"/>
        </w:rPr>
        <w:t>1、货物质量、规格不符违约</w:t>
      </w:r>
    </w:p>
    <w:p w14:paraId="692D298D">
      <w:pPr>
        <w:pStyle w:val="11"/>
        <w:ind w:firstLine="420"/>
        <w:jc w:val="both"/>
      </w:pPr>
      <w:r>
        <w:rPr>
          <w:sz w:val="21"/>
        </w:rPr>
        <w:t>乙方交付货物、配件、服务与采购文件、</w:t>
      </w:r>
      <w:r>
        <w:rPr>
          <w:rFonts w:hint="eastAsia"/>
          <w:sz w:val="21"/>
          <w:lang w:eastAsia="zh-CN"/>
        </w:rPr>
        <w:t>响应</w:t>
      </w:r>
      <w:r>
        <w:rPr>
          <w:sz w:val="21"/>
        </w:rPr>
        <w:t>文件、合同约定技术参数、品牌、规格不一致，或存在质量瑕疵、以次充好、翻新机、非原厂产品的，甲方有权拒收货物、要求无条件退换、解除合同，同时乙方须向甲方支付合同总价5%的违约金；造成甲方损失的，另行全额赔偿。</w:t>
      </w:r>
    </w:p>
    <w:p w14:paraId="6CD62A40">
      <w:pPr>
        <w:pStyle w:val="11"/>
        <w:ind w:firstLine="420"/>
        <w:jc w:val="both"/>
      </w:pPr>
      <w:r>
        <w:rPr>
          <w:sz w:val="21"/>
        </w:rPr>
        <w:t>2、逾期交货/ 逾期完工违约</w:t>
      </w:r>
    </w:p>
    <w:p w14:paraId="32A15142">
      <w:pPr>
        <w:pStyle w:val="11"/>
        <w:ind w:firstLine="420"/>
        <w:jc w:val="both"/>
      </w:pPr>
      <w:r>
        <w:rPr>
          <w:sz w:val="21"/>
        </w:rPr>
        <w:t>乙方未按合同约定工期完成送货、安装、调试、交付使用的，自逾期当日起，每日按合同总价3‰向甲方支付违约金；违约金累计最高不超过合同总价 5%。逾期超过 15 日的，甲方有权单方解除本合同，乙方须全额退还甲方已支付款项，并赔偿甲方由此产生的全部经济损失。</w:t>
      </w:r>
    </w:p>
    <w:p w14:paraId="02A05181">
      <w:pPr>
        <w:pStyle w:val="11"/>
        <w:ind w:firstLine="420"/>
        <w:jc w:val="both"/>
      </w:pPr>
      <w:r>
        <w:rPr>
          <w:sz w:val="21"/>
        </w:rPr>
        <w:t>3、运维及质保服务违约</w:t>
      </w:r>
    </w:p>
    <w:p w14:paraId="63AAD633">
      <w:pPr>
        <w:pStyle w:val="11"/>
        <w:ind w:firstLine="420"/>
        <w:jc w:val="both"/>
      </w:pPr>
      <w:r>
        <w:rPr>
          <w:sz w:val="21"/>
        </w:rPr>
        <w:t>（1）质保期内因设备故障，设备综合开机率低于 95% 的，整机保修期按 1:</w:t>
      </w:r>
      <w:r>
        <w:rPr>
          <w:rFonts w:hint="eastAsia"/>
          <w:sz w:val="21"/>
          <w:lang w:val="en-US" w:eastAsia="zh-CN"/>
        </w:rPr>
        <w:t>7</w:t>
      </w:r>
      <w:r>
        <w:rPr>
          <w:sz w:val="21"/>
        </w:rPr>
        <w:t xml:space="preserve"> 比例顺延（停机 1 天顺延 </w:t>
      </w:r>
      <w:r>
        <w:rPr>
          <w:rFonts w:hint="eastAsia"/>
          <w:sz w:val="21"/>
          <w:lang w:val="en-US" w:eastAsia="zh-CN"/>
        </w:rPr>
        <w:t>7</w:t>
      </w:r>
      <w:r>
        <w:rPr>
          <w:sz w:val="21"/>
        </w:rPr>
        <w:t xml:space="preserve"> 天）；</w:t>
      </w:r>
    </w:p>
    <w:p w14:paraId="38AAFD24">
      <w:pPr>
        <w:pStyle w:val="11"/>
        <w:ind w:firstLine="420"/>
        <w:jc w:val="both"/>
      </w:pPr>
      <w:r>
        <w:rPr>
          <w:sz w:val="21"/>
        </w:rPr>
        <w:t>（2）质保期内因设备故障，设备综合开机率低于 80% 的，乙方须向甲方支付该台设备合同总价 3%的违约金；</w:t>
      </w:r>
    </w:p>
    <w:p w14:paraId="0C3245B2">
      <w:pPr>
        <w:pStyle w:val="11"/>
        <w:ind w:firstLine="420"/>
        <w:jc w:val="both"/>
      </w:pPr>
      <w:r>
        <w:rPr>
          <w:sz w:val="21"/>
        </w:rPr>
        <w:t>（3）乙方未按响应时间到场维修、未按时提供备用设备、未按季度开展保养服务的，每次向甲方支付违约金人民币 500—2000 元，甲方有权从尾款中直接扣除。</w:t>
      </w:r>
    </w:p>
    <w:p w14:paraId="5818FCB2">
      <w:pPr>
        <w:pStyle w:val="11"/>
        <w:ind w:firstLine="420"/>
        <w:jc w:val="both"/>
      </w:pPr>
      <w:r>
        <w:rPr>
          <w:sz w:val="21"/>
        </w:rPr>
        <w:t>4、转包、分包、转让合同违约</w:t>
      </w:r>
    </w:p>
    <w:p w14:paraId="3EB36F14">
      <w:pPr>
        <w:pStyle w:val="11"/>
        <w:ind w:firstLine="420"/>
        <w:jc w:val="both"/>
      </w:pPr>
      <w:r>
        <w:rPr>
          <w:sz w:val="21"/>
        </w:rPr>
        <w:t>未经甲方书面同意，乙方擅自将本合同全部或部分权利、义务转包、分包、转让给第三方的，甲方有权单方解除合同，乙方支付合同总价10% 的违约金，并赔偿甲方全部损失。</w:t>
      </w:r>
    </w:p>
    <w:p w14:paraId="174CF8EC">
      <w:pPr>
        <w:pStyle w:val="11"/>
        <w:ind w:firstLine="420"/>
        <w:jc w:val="both"/>
      </w:pPr>
      <w:r>
        <w:rPr>
          <w:sz w:val="21"/>
        </w:rPr>
        <w:t>5、保密及数据违规违约</w:t>
      </w:r>
    </w:p>
    <w:p w14:paraId="137E5585">
      <w:pPr>
        <w:pStyle w:val="11"/>
        <w:ind w:firstLine="420"/>
        <w:jc w:val="both"/>
      </w:pPr>
      <w:r>
        <w:rPr>
          <w:sz w:val="21"/>
        </w:rPr>
        <w:t>乙方及工作人员擅自泄露甲方院内数据、诊疗信息、患者隐私、院内商业信息、采购信息的，须承担相应法律责任及经济赔偿。</w:t>
      </w:r>
    </w:p>
    <w:p w14:paraId="7AB8CD60">
      <w:pPr>
        <w:pStyle w:val="11"/>
        <w:ind w:firstLine="420"/>
        <w:jc w:val="both"/>
      </w:pPr>
      <w:r>
        <w:rPr>
          <w:sz w:val="21"/>
        </w:rPr>
        <w:t>6、廉洁从业违约</w:t>
      </w:r>
    </w:p>
    <w:p w14:paraId="2696A477">
      <w:pPr>
        <w:pStyle w:val="11"/>
        <w:ind w:firstLine="420"/>
        <w:jc w:val="both"/>
      </w:pPr>
      <w:r>
        <w:rPr>
          <w:sz w:val="21"/>
        </w:rPr>
        <w:t>乙方不得以返利、礼金、宴请、礼品、有价证券、借机游览、变相福利等任何形式向甲方工作人员输送不正当利益。一经查实，甲方立即终止合同、没收履约保证金、拒绝支付剩余款项，将乙方上报政府采购监管部门及卫生健康主管部门，列入不良行为记录，依法实施联合惩戒；涉嫌违法犯罪的，移交司法机关处理。</w:t>
      </w:r>
    </w:p>
    <w:p w14:paraId="380B39AE">
      <w:pPr>
        <w:pStyle w:val="11"/>
        <w:ind w:firstLine="420"/>
        <w:jc w:val="both"/>
      </w:pPr>
      <w:r>
        <w:rPr>
          <w:sz w:val="21"/>
        </w:rPr>
        <w:t>（二）甲方违约责任</w:t>
      </w:r>
    </w:p>
    <w:p w14:paraId="0B575751">
      <w:pPr>
        <w:pStyle w:val="11"/>
        <w:ind w:firstLine="420"/>
        <w:jc w:val="both"/>
      </w:pPr>
      <w:r>
        <w:rPr>
          <w:sz w:val="21"/>
        </w:rPr>
        <w:t>1、甲方无正当理由拒收合格货物、拒绝接收合格服务的，须向乙方支付合同总价5%的违约金。</w:t>
      </w:r>
    </w:p>
    <w:p w14:paraId="3B835057">
      <w:pPr>
        <w:pStyle w:val="11"/>
        <w:ind w:firstLine="420"/>
        <w:jc w:val="both"/>
      </w:pPr>
      <w:r>
        <w:rPr>
          <w:sz w:val="21"/>
        </w:rPr>
        <w:t>2、甲方无正当理由逾期支付合同款项的，自逾期之日起，每日按当期应付未付款项的3‰向乙方支付违约金，违约金累计最高不超过当期应付款项的 5%。</w:t>
      </w:r>
    </w:p>
    <w:p w14:paraId="60E105C8">
      <w:pPr>
        <w:pStyle w:val="11"/>
        <w:ind w:firstLine="420"/>
        <w:jc w:val="both"/>
      </w:pPr>
      <w:r>
        <w:rPr>
          <w:sz w:val="21"/>
        </w:rPr>
        <w:t>（三）其它违约责任按中华人民共和国现行法律法规处理。</w:t>
      </w:r>
    </w:p>
    <w:p w14:paraId="7F129DDB">
      <w:pPr>
        <w:pStyle w:val="11"/>
        <w:ind w:firstLine="420"/>
        <w:jc w:val="both"/>
      </w:pPr>
      <w:r>
        <w:rPr>
          <w:sz w:val="21"/>
        </w:rPr>
        <w:t>（四）免责情形</w:t>
      </w:r>
    </w:p>
    <w:p w14:paraId="68C9BDEF">
      <w:pPr>
        <w:pStyle w:val="11"/>
        <w:ind w:firstLine="420"/>
        <w:jc w:val="both"/>
      </w:pPr>
      <w:r>
        <w:rPr>
          <w:sz w:val="21"/>
        </w:rPr>
        <w:t>因不可抗力（自然灾害、政府法定管控、战争等不能预见、不能避免、不能克服的客观情况）导致一方无法按期履约的，受影响方按本合同第十四条约定履行通知及举证义务后，可根据影响时长顺延履约期限，互不追究违约责任；但迟延履行后发生不可抗力的，不免除违约责任。</w:t>
      </w:r>
    </w:p>
    <w:p w14:paraId="5686E390">
      <w:pPr>
        <w:pStyle w:val="11"/>
        <w:jc w:val="both"/>
      </w:pPr>
      <w:r>
        <w:rPr>
          <w:b/>
          <w:sz w:val="21"/>
        </w:rPr>
        <w:t>十、争议的解决</w:t>
      </w:r>
    </w:p>
    <w:p w14:paraId="31D18908">
      <w:pPr>
        <w:pStyle w:val="11"/>
        <w:ind w:firstLine="440"/>
        <w:jc w:val="both"/>
      </w:pPr>
      <w:r>
        <w:rPr>
          <w:sz w:val="22"/>
        </w:rPr>
        <w:t>1.凡是与本合同有关而引起的一切争议，甲乙双方应首先通过友好协商解决，如经协商后仍不能达成协议时，双方可选择下列方式解决：</w:t>
      </w:r>
    </w:p>
    <w:p w14:paraId="3DCF365E">
      <w:pPr>
        <w:pStyle w:val="11"/>
        <w:ind w:firstLine="440"/>
        <w:jc w:val="both"/>
      </w:pPr>
      <w:r>
        <w:rPr>
          <w:sz w:val="22"/>
        </w:rPr>
        <w:t>（1）向甲方所在地人民调解委员会进行调解；</w:t>
      </w:r>
    </w:p>
    <w:p w14:paraId="2B1D1FFC">
      <w:pPr>
        <w:pStyle w:val="11"/>
        <w:ind w:firstLine="440"/>
        <w:jc w:val="both"/>
      </w:pPr>
      <w:r>
        <w:rPr>
          <w:sz w:val="22"/>
        </w:rPr>
        <w:t>（2）向甲方所在地人民法院提起诉讼。</w:t>
      </w:r>
    </w:p>
    <w:p w14:paraId="2BA8B5FB">
      <w:pPr>
        <w:pStyle w:val="11"/>
        <w:ind w:firstLine="440"/>
        <w:jc w:val="both"/>
      </w:pPr>
      <w:r>
        <w:rPr>
          <w:sz w:val="22"/>
        </w:rPr>
        <w:t>2.在法院诉讼审理期间，除提交法院审理的事项外，合同其他部分仍需继续履行。</w:t>
      </w:r>
    </w:p>
    <w:p w14:paraId="4DAA834C">
      <w:pPr>
        <w:pStyle w:val="11"/>
        <w:ind w:firstLine="440"/>
        <w:jc w:val="both"/>
      </w:pPr>
      <w:r>
        <w:rPr>
          <w:sz w:val="22"/>
        </w:rPr>
        <w:t>3.守约方因向违约方主张权利产生的包括但不限于诉讼费、保全费、鉴定费、律师费、差旅费等一切费用由违约方承担。</w:t>
      </w:r>
    </w:p>
    <w:p w14:paraId="135B556A">
      <w:pPr>
        <w:pStyle w:val="11"/>
        <w:jc w:val="both"/>
      </w:pPr>
      <w:r>
        <w:rPr>
          <w:b/>
          <w:sz w:val="21"/>
        </w:rPr>
        <w:t>十一、不可抗力</w:t>
      </w:r>
    </w:p>
    <w:p w14:paraId="42D0EB10">
      <w:pPr>
        <w:pStyle w:val="11"/>
        <w:ind w:firstLine="440"/>
        <w:jc w:val="both"/>
      </w:pPr>
      <w:r>
        <w:rPr>
          <w:sz w:val="22"/>
        </w:rPr>
        <w:t>1、不可抗力指不能预见、不能避免且不能克服的客观情况，包括自然灾害、战争、政府禁令、疫情管控、交通管制等法定情形。</w:t>
      </w:r>
    </w:p>
    <w:p w14:paraId="4688A23E">
      <w:pPr>
        <w:pStyle w:val="11"/>
        <w:ind w:firstLine="440"/>
        <w:jc w:val="both"/>
      </w:pPr>
      <w:r>
        <w:rPr>
          <w:sz w:val="22"/>
        </w:rPr>
        <w:t>2、遭遇不可抗力一方，须在事发后24 小时内书面通知对方，并在 7 日内提供有效证明文件。双方根据不可抗力影响程度，协商延期履行、部分履行或解除合同，互不追究违约责任。</w:t>
      </w:r>
    </w:p>
    <w:p w14:paraId="41078423">
      <w:pPr>
        <w:pStyle w:val="11"/>
        <w:jc w:val="both"/>
      </w:pPr>
      <w:r>
        <w:rPr>
          <w:b/>
          <w:sz w:val="21"/>
        </w:rPr>
        <w:t>十二、税费：</w:t>
      </w:r>
      <w:r>
        <w:rPr>
          <w:sz w:val="21"/>
        </w:rPr>
        <w:t>在中国境内，与本合同订立、履行、货物运输、服务提供、发票开具等相关的全部税费，均由乙方全额承担。</w:t>
      </w:r>
    </w:p>
    <w:p w14:paraId="32FD3718">
      <w:pPr>
        <w:pStyle w:val="11"/>
        <w:jc w:val="both"/>
      </w:pPr>
      <w:r>
        <w:rPr>
          <w:b/>
          <w:sz w:val="21"/>
        </w:rPr>
        <w:t>十二、其它</w:t>
      </w:r>
    </w:p>
    <w:p w14:paraId="2FC67C98">
      <w:pPr>
        <w:pStyle w:val="11"/>
        <w:ind w:firstLine="420"/>
        <w:jc w:val="both"/>
      </w:pPr>
      <w:r>
        <w:rPr>
          <w:sz w:val="21"/>
        </w:rPr>
        <w:t>（1）本合同所有附件（采购需求）、采购文件、</w:t>
      </w:r>
      <w:r>
        <w:rPr>
          <w:rFonts w:hint="eastAsia"/>
          <w:sz w:val="21"/>
          <w:lang w:eastAsia="zh-CN"/>
        </w:rPr>
        <w:t>响应</w:t>
      </w:r>
      <w:r>
        <w:rPr>
          <w:sz w:val="21"/>
        </w:rPr>
        <w:t>文件、中</w:t>
      </w:r>
      <w:r>
        <w:rPr>
          <w:rFonts w:hint="eastAsia"/>
          <w:sz w:val="21"/>
          <w:lang w:eastAsia="zh-CN"/>
        </w:rPr>
        <w:t>选</w:t>
      </w:r>
      <w:r>
        <w:rPr>
          <w:sz w:val="21"/>
        </w:rPr>
        <w:t>通知书均为合同的有效组成部分，与本合同具有同等法律效力。</w:t>
      </w:r>
    </w:p>
    <w:p w14:paraId="0349A054">
      <w:pPr>
        <w:pStyle w:val="11"/>
        <w:ind w:firstLine="420"/>
        <w:jc w:val="both"/>
      </w:pPr>
      <w:r>
        <w:rPr>
          <w:sz w:val="21"/>
        </w:rPr>
        <w:t>（2）在执行本合同的过程中，所有经双方签署确认的文件（包括会议纪要、补充协议、往来信函）即成为本合同的有效组成部分。</w:t>
      </w:r>
    </w:p>
    <w:p w14:paraId="434A76A1">
      <w:pPr>
        <w:pStyle w:val="11"/>
        <w:ind w:firstLine="420"/>
        <w:jc w:val="both"/>
      </w:pPr>
      <w:r>
        <w:rPr>
          <w:sz w:val="21"/>
        </w:rPr>
        <w:t>（3）如一方地址、电话、传真号码有变更，应在变更当日内书面通知对方，否则，应承担相应责任。</w:t>
      </w:r>
    </w:p>
    <w:p w14:paraId="73F403FA">
      <w:pPr>
        <w:pStyle w:val="11"/>
        <w:ind w:firstLine="420"/>
        <w:jc w:val="both"/>
      </w:pPr>
      <w:r>
        <w:rPr>
          <w:sz w:val="21"/>
        </w:rPr>
        <w:t>（4）除甲方事先书面同意外，乙方不得部分或全部转让其应履行的合同项下的义务。</w:t>
      </w:r>
    </w:p>
    <w:p w14:paraId="2B7DC1C6">
      <w:pPr>
        <w:pStyle w:val="11"/>
        <w:jc w:val="both"/>
      </w:pPr>
      <w:r>
        <w:rPr>
          <w:b/>
          <w:sz w:val="21"/>
        </w:rPr>
        <w:t>十三、合同生效：</w:t>
      </w:r>
    </w:p>
    <w:p w14:paraId="5CF5C942">
      <w:pPr>
        <w:pStyle w:val="11"/>
        <w:ind w:firstLine="420"/>
        <w:jc w:val="both"/>
      </w:pPr>
      <w:r>
        <w:rPr>
          <w:sz w:val="21"/>
        </w:rPr>
        <w:t>1）本合同在</w:t>
      </w:r>
      <w:r>
        <w:rPr>
          <w:sz w:val="21"/>
          <w:u w:val="single"/>
        </w:rPr>
        <w:t>甲乙双方法人代表或其授权代表签字盖章后</w:t>
      </w:r>
      <w:r>
        <w:rPr>
          <w:sz w:val="21"/>
        </w:rPr>
        <w:t>生效。</w:t>
      </w:r>
    </w:p>
    <w:p w14:paraId="70D9D6A7">
      <w:pPr>
        <w:pStyle w:val="11"/>
        <w:ind w:firstLine="420"/>
        <w:jc w:val="both"/>
      </w:pPr>
      <w:r>
        <w:rPr>
          <w:sz w:val="21"/>
        </w:rPr>
        <w:t>2）本合同正本</w:t>
      </w:r>
      <w:r>
        <w:rPr>
          <w:u w:val="single"/>
        </w:rPr>
        <w:t xml:space="preserve">  </w:t>
      </w:r>
      <w:r>
        <w:rPr>
          <w:sz w:val="21"/>
        </w:rPr>
        <w:t>份，具有同等法律效力，甲方</w:t>
      </w:r>
      <w:r>
        <w:rPr>
          <w:u w:val="single"/>
        </w:rPr>
        <w:t xml:space="preserve">  </w:t>
      </w:r>
      <w:r>
        <w:rPr>
          <w:sz w:val="21"/>
        </w:rPr>
        <w:t>份、乙方</w:t>
      </w:r>
      <w:r>
        <w:rPr>
          <w:u w:val="single"/>
        </w:rPr>
        <w:t xml:space="preserve">  </w:t>
      </w:r>
      <w:r>
        <w:rPr>
          <w:sz w:val="21"/>
        </w:rPr>
        <w:t>份。</w:t>
      </w:r>
    </w:p>
    <w:p w14:paraId="22317AA0">
      <w:pPr>
        <w:pStyle w:val="11"/>
        <w:ind w:firstLine="400"/>
        <w:jc w:val="both"/>
      </w:pPr>
      <w:r>
        <w:rPr>
          <w:b/>
          <w:sz w:val="21"/>
        </w:rPr>
        <w:t>甲方（盖章）：                        乙方（盖章）：</w:t>
      </w:r>
    </w:p>
    <w:p w14:paraId="3AAE0E38">
      <w:pPr>
        <w:pStyle w:val="11"/>
        <w:ind w:firstLine="422"/>
        <w:jc w:val="both"/>
      </w:pPr>
      <w:r>
        <w:rPr>
          <w:b/>
          <w:sz w:val="21"/>
        </w:rPr>
        <w:t>代表：                                      代表：</w:t>
      </w:r>
    </w:p>
    <w:p w14:paraId="24CE7EE2">
      <w:pPr>
        <w:pStyle w:val="11"/>
        <w:ind w:firstLine="420"/>
        <w:jc w:val="both"/>
      </w:pPr>
      <w:r>
        <w:rPr>
          <w:sz w:val="21"/>
        </w:rPr>
        <w:t>签定地点：</w:t>
      </w:r>
    </w:p>
    <w:p w14:paraId="422B0E12">
      <w:pPr>
        <w:pStyle w:val="11"/>
        <w:ind w:firstLine="420"/>
        <w:jc w:val="both"/>
      </w:pPr>
      <w:r>
        <w:rPr>
          <w:sz w:val="21"/>
        </w:rPr>
        <w:t>签定日期：　　　年　　月　　日        签定日期：　　　年　　月　　日</w:t>
      </w:r>
    </w:p>
    <w:p w14:paraId="76BD047B">
      <w:pPr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36CA6312">
      <w:pPr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51A31E44">
      <w:pPr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1E4817E5">
      <w:pPr>
        <w:pStyle w:val="2"/>
        <w:rPr>
          <w:rFonts w:hint="eastAsia"/>
          <w:color w:val="auto"/>
          <w:highlight w:val="none"/>
        </w:rPr>
      </w:pPr>
    </w:p>
    <w:p w14:paraId="75DFE296">
      <w:pPr>
        <w:spacing w:line="480" w:lineRule="exact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</w:rPr>
      </w:pPr>
    </w:p>
    <w:p w14:paraId="43C56C88">
      <w:pPr>
        <w:spacing w:line="480" w:lineRule="exact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</w:rPr>
      </w:pPr>
    </w:p>
    <w:p w14:paraId="01ABC7D4">
      <w:pPr>
        <w:spacing w:line="480" w:lineRule="exact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</w:rPr>
      </w:pPr>
    </w:p>
    <w:p w14:paraId="00F97D56">
      <w:pPr>
        <w:spacing w:line="480" w:lineRule="exact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</w:rPr>
      </w:pPr>
    </w:p>
    <w:p w14:paraId="1EA8983B">
      <w:pPr>
        <w:spacing w:line="480" w:lineRule="exact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</w:rPr>
      </w:pPr>
    </w:p>
    <w:p w14:paraId="7932E50F">
      <w:pPr>
        <w:spacing w:line="480" w:lineRule="exact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</w:rPr>
      </w:pPr>
    </w:p>
    <w:p w14:paraId="19130AFB">
      <w:pPr>
        <w:spacing w:line="480" w:lineRule="exact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</w:rPr>
      </w:pPr>
    </w:p>
    <w:p w14:paraId="304F5413">
      <w:pPr>
        <w:spacing w:line="480" w:lineRule="exact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</w:rPr>
        <w:t>附件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  <w:lang w:eastAsia="zh-CN"/>
        </w:rPr>
        <w:t>甲乙双方其他约定</w:t>
      </w:r>
    </w:p>
    <w:p w14:paraId="52FCCC1D">
      <w:pPr>
        <w:pStyle w:val="5"/>
        <w:spacing w:before="0" w:beforeAutospacing="0" w:after="0" w:afterAutospacing="0" w:line="360" w:lineRule="auto"/>
        <w:ind w:firstLine="420" w:firstLineChars="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 1.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须有属本公司的可随时上门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维修及检测的工程师，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须全天候2小时内电话响应，并在接到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通知后的2小时内抵达故障现场（包括节假日）；</w:t>
      </w:r>
    </w:p>
    <w:p w14:paraId="6C55B11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2.乙方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须自验收合格之日起负责免费保修不低于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年，保证保修期内为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提供服务的工程师需取得所投产品的专业认证，每年提供不少于4次上门保养服务，并按保养规范提供服务内容，包括设备清洁、性能测试及校准、必要的机械或电气的检查，以及非紧急性质的补救性维修，并定期对设备的数据进行备份，确保系统能按照制造商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产品规格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标准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运行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，并提供符合原厂技术要求的保养报告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响应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文件、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的推广文件、澄清文件无特别说明，所有费用由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负责，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确保每年故障停机不超过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18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天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（开机率能达到95%或以上）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，否则每超过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1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天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，保修期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后延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天；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终身提供技术咨询及设备维护，保修期外故障维修只收取零配件费用；</w:t>
      </w:r>
    </w:p>
    <w:p w14:paraId="1D1C6A59">
      <w:pPr>
        <w:pStyle w:val="5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3.乙方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负责免费现场培训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有关操作人员，直至掌握一级养护和操作技术为止，必须提供快速操作指南及养护手册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中文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纸质及电子版。</w:t>
      </w:r>
    </w:p>
    <w:p w14:paraId="389A207D">
      <w:pPr>
        <w:pStyle w:val="5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4.若需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消毒灭菌的，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必须免费现场培训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有关操作人员，直至掌握消毒灭菌技术为止，必须提供消毒灭菌指南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中文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纸质及电子版。</w:t>
      </w:r>
    </w:p>
    <w:p w14:paraId="4F4CBC46">
      <w:pPr>
        <w:pStyle w:val="5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5.乙方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负责免费现场培训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有关临床工程技术人员，直至掌握基本的日常维护及常见故障的排除为止，必须提供完整的维护维修手册及错误代码表。</w:t>
      </w:r>
    </w:p>
    <w:p w14:paraId="322BF916">
      <w:pPr>
        <w:pStyle w:val="5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6.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若含有计算机软件的，必须提供各项权限的密码及系统备份。</w:t>
      </w:r>
    </w:p>
    <w:p w14:paraId="70D621DE">
      <w:pPr>
        <w:pStyle w:val="5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7.乙方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保证配合保养计划，针对产品的外部环境、主要参数与性能做质量评估，从而减少机器非正常停机的风险，提高设备的开机率，及时排除安全隐患，需要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整改的必须及时书面提出整改方案。</w:t>
      </w:r>
    </w:p>
    <w:p w14:paraId="0B9FDA48">
      <w:pPr>
        <w:spacing w:line="480" w:lineRule="exact"/>
        <w:jc w:val="left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"/>
        </w:rPr>
        <w:t xml:space="preserve">    8.乙方必须提供设备维修和维护的历史记录服务报告。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br w:type="page"/>
      </w:r>
    </w:p>
    <w:p w14:paraId="25F8DEC7">
      <w:pPr>
        <w:spacing w:line="480" w:lineRule="exact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</w:rPr>
        <w:t>附件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</w:rPr>
        <w:t>：维保及培训计划书</w:t>
      </w:r>
    </w:p>
    <w:tbl>
      <w:tblPr>
        <w:tblStyle w:val="7"/>
        <w:tblW w:w="85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8"/>
        <w:gridCol w:w="2160"/>
        <w:gridCol w:w="2491"/>
        <w:gridCol w:w="1623"/>
      </w:tblGrid>
      <w:tr w14:paraId="1F4B5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7BB6D2"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  <w:t>计划日期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637A97"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  <w:t>技术员</w:t>
            </w:r>
          </w:p>
        </w:tc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12455E"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  <w:t>维保内容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462F92"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  <w:t>备注</w:t>
            </w:r>
          </w:p>
        </w:tc>
      </w:tr>
      <w:tr w14:paraId="6F39E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03EC27">
            <w:pPr>
              <w:spacing w:line="48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DC561A">
            <w:pPr>
              <w:spacing w:line="48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4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A68B2C">
            <w:pPr>
              <w:spacing w:line="48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053064">
            <w:pPr>
              <w:spacing w:line="48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13E57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F3C36C">
            <w:pPr>
              <w:spacing w:line="48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D60E9F">
            <w:pPr>
              <w:spacing w:line="48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4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9536E">
            <w:pP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4DE6FA">
            <w:pPr>
              <w:spacing w:line="48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18C1D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39A3DE">
            <w:pPr>
              <w:spacing w:line="48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00002B">
            <w:pPr>
              <w:spacing w:line="48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4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24DE5">
            <w:pP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E71E35">
            <w:pPr>
              <w:spacing w:line="48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2E60B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4C59DD"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  <w:t>计划日期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4B2D71"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  <w:t>技术员</w:t>
            </w:r>
          </w:p>
        </w:tc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0256AB"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  <w:t>培训内容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A7A33E"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  <w:t>备注</w:t>
            </w:r>
          </w:p>
        </w:tc>
      </w:tr>
      <w:tr w14:paraId="4C048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846B28"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B84872"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AB6F3A">
            <w:pPr>
              <w:spacing w:line="48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E22F01">
            <w:pPr>
              <w:spacing w:line="48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</w:tbl>
    <w:p w14:paraId="09E1164F">
      <w:pP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62B9E031">
      <w:pPr>
        <w:jc w:val="center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br w:type="page"/>
      </w:r>
    </w:p>
    <w:p w14:paraId="440B911C">
      <w:pPr>
        <w:pStyle w:val="11"/>
      </w:pP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</w:rPr>
        <w:t>附件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</w:rPr>
        <w:t>：</w:t>
      </w:r>
      <w:r>
        <w:rPr>
          <w:b/>
          <w:sz w:val="24"/>
        </w:rPr>
        <w:t>医疗卫生机构医药产品廉洁购销合同承诺书</w:t>
      </w:r>
    </w:p>
    <w:p w14:paraId="1F7EFE67">
      <w:pPr>
        <w:pStyle w:val="11"/>
        <w:jc w:val="both"/>
      </w:pPr>
      <w:r>
        <w:rPr>
          <w:b/>
          <w:sz w:val="21"/>
        </w:rPr>
        <w:t>甲方： 台山市妇幼保健院</w:t>
      </w:r>
    </w:p>
    <w:p w14:paraId="38B40741">
      <w:pPr>
        <w:pStyle w:val="11"/>
        <w:jc w:val="both"/>
      </w:pPr>
      <w:r>
        <w:rPr>
          <w:b/>
          <w:sz w:val="21"/>
        </w:rPr>
        <w:t xml:space="preserve">乙方： </w:t>
      </w:r>
    </w:p>
    <w:p w14:paraId="3BEE3296">
      <w:pPr>
        <w:pStyle w:val="11"/>
        <w:ind w:firstLine="420"/>
        <w:jc w:val="both"/>
      </w:pPr>
      <w:r>
        <w:rPr>
          <w:sz w:val="21"/>
        </w:rPr>
        <w:t>为深入贯彻《中华人民共和国民法典》《医疗机构工作人员廉洁从业九项准则》、医药购销领域商业贿赂治理等法律法规及行业政策，持续深化医疗卫生行风与清廉医院建设，全面规范医药产品购销行为，坚决防范、整治商业贿赂、利益输送、涉税违法、数据滥用等各类违规违纪违法问题，构建公平公正、诚信守法、风清气正的医药购销环境，甲乙双方本着平等自愿、权责统一、廉洁自律的原则，经共同协商，特订立本承诺书。本承诺书为双方医药产品购销主合同的组成部分，与主合同具有同等法律效力，双方均须严格遵照执行：</w:t>
      </w:r>
    </w:p>
    <w:p w14:paraId="15A71E6E">
      <w:pPr>
        <w:pStyle w:val="11"/>
        <w:ind w:firstLine="420"/>
        <w:jc w:val="both"/>
      </w:pPr>
      <w:r>
        <w:rPr>
          <w:sz w:val="21"/>
        </w:rPr>
        <w:t>一、履约要求</w:t>
      </w:r>
    </w:p>
    <w:p w14:paraId="448C9A8A">
      <w:pPr>
        <w:pStyle w:val="11"/>
        <w:ind w:firstLine="420"/>
        <w:jc w:val="both"/>
      </w:pPr>
      <w:r>
        <w:rPr>
          <w:sz w:val="21"/>
        </w:rPr>
        <w:t>1、甲乙双方开展药品、医用设备、医用耗材、检验试剂等医药产品购销业务，必须严格遵守国家、省、市各项法律法规、规章制度及集中带量采购、医保监管、政府采购等相关政策规定，规范全流程购销行为。</w:t>
      </w:r>
    </w:p>
    <w:p w14:paraId="684DB42E">
      <w:pPr>
        <w:pStyle w:val="11"/>
        <w:ind w:firstLine="420"/>
        <w:jc w:val="both"/>
      </w:pPr>
      <w:r>
        <w:rPr>
          <w:sz w:val="21"/>
        </w:rPr>
        <w:t>2、双方自觉接受卫生健康、纪检监察、医疗保障、市场监管、税务等主管部门的监督、检查与执法监管，主动配合各项核查工作。</w:t>
      </w:r>
    </w:p>
    <w:p w14:paraId="3FAD5BB0">
      <w:pPr>
        <w:pStyle w:val="11"/>
        <w:ind w:firstLine="420"/>
        <w:jc w:val="both"/>
      </w:pPr>
      <w:r>
        <w:rPr>
          <w:sz w:val="21"/>
        </w:rPr>
        <w:t>二、甲方责任与纪律要求</w:t>
      </w:r>
    </w:p>
    <w:p w14:paraId="2F5B288F">
      <w:pPr>
        <w:pStyle w:val="11"/>
        <w:ind w:firstLine="420"/>
        <w:jc w:val="both"/>
      </w:pPr>
      <w:r>
        <w:rPr>
          <w:sz w:val="21"/>
        </w:rPr>
        <w:t>1、甲方严格执行医药产品采购、验收、入库、台账管理及票据核验制度，做到票、账、货、款相符。严禁违规开展合同外采购、超限价采购、从无资质渠道采购等行为，严格落实集中采购相关规定，杜绝规避招标、明招暗定等违规操作。</w:t>
      </w:r>
    </w:p>
    <w:p w14:paraId="345ADB7A">
      <w:pPr>
        <w:pStyle w:val="11"/>
        <w:ind w:firstLine="420"/>
        <w:jc w:val="both"/>
      </w:pPr>
      <w:r>
        <w:rPr>
          <w:sz w:val="21"/>
        </w:rPr>
        <w:t>2、甲方及全体工作人员严禁以任何名义、任何形式收受、索取乙方及乙方工作人员提供的返利、现金、有价证券、支付凭证、购物卡、贵重礼品、电子红包及其他不正当利益。</w:t>
      </w:r>
    </w:p>
    <w:p w14:paraId="6F5486CA">
      <w:pPr>
        <w:pStyle w:val="11"/>
        <w:ind w:firstLine="420"/>
        <w:jc w:val="both"/>
      </w:pPr>
      <w:r>
        <w:rPr>
          <w:sz w:val="21"/>
        </w:rPr>
        <w:t>3、甲方不得将接受乙方捐赠、资助、赞助等事项与医药产品采购、使用、货款结算等业务相挂钩。严禁工作人员假借单位或个人名义违规接受利益关联方捐赠资助。</w:t>
      </w:r>
    </w:p>
    <w:p w14:paraId="4350558B">
      <w:pPr>
        <w:pStyle w:val="11"/>
        <w:ind w:firstLine="420"/>
        <w:jc w:val="both"/>
      </w:pPr>
      <w:r>
        <w:rPr>
          <w:sz w:val="21"/>
        </w:rPr>
        <w:t>4、甲方工作人员不得参加乙方安排并承担费用的营业性娱乐、高档餐饮、借机游览度假、高消费休闲等活动。若因故被迫收受钱物或接受不当安排，须第一时间予以退还；无法退还的，必须如实向甲方纪检监察部门报备并按规定上缴。</w:t>
      </w:r>
    </w:p>
    <w:p w14:paraId="664CB238">
      <w:pPr>
        <w:pStyle w:val="11"/>
        <w:ind w:firstLine="420"/>
        <w:jc w:val="both"/>
      </w:pPr>
      <w:r>
        <w:rPr>
          <w:sz w:val="21"/>
        </w:rPr>
        <w:t>5、严格执行禁止商业统方相关规定。甲方任何科室及工作人员，不得为乙方统计、泄露医师、临床科室医药产品使用量、处方量、采购量等数据，不得为统方行为提供人员、场地、设备、信息等便利，严禁以科研、学术合作等名义变相开展数据牟利活动。</w:t>
      </w:r>
    </w:p>
    <w:p w14:paraId="768E1930">
      <w:pPr>
        <w:pStyle w:val="11"/>
        <w:ind w:firstLine="420"/>
        <w:jc w:val="both"/>
      </w:pPr>
      <w:r>
        <w:rPr>
          <w:sz w:val="21"/>
        </w:rPr>
        <w:t>6、严守数据安全与隐私保护相关规定，严禁违规向乙方泄露院内运营数据、诊疗数据及患者个人信息。严禁与乙方串通实施价格欺诈、虚开发票、套取医保基金等违法违规行为。</w:t>
      </w:r>
    </w:p>
    <w:p w14:paraId="115051D8">
      <w:pPr>
        <w:pStyle w:val="11"/>
        <w:ind w:firstLine="420"/>
        <w:jc w:val="both"/>
      </w:pPr>
      <w:r>
        <w:rPr>
          <w:sz w:val="21"/>
        </w:rPr>
        <w:t>7、甲方工作人员不得利用职务影响力，干预医药产品采购、使用、配送、回款等正常业务环节。</w:t>
      </w:r>
    </w:p>
    <w:p w14:paraId="463B5EF2">
      <w:pPr>
        <w:pStyle w:val="11"/>
        <w:ind w:firstLine="420"/>
        <w:jc w:val="both"/>
      </w:pPr>
      <w:r>
        <w:rPr>
          <w:sz w:val="21"/>
        </w:rPr>
        <w:t>三、乙方责任与纪律要求</w:t>
      </w:r>
    </w:p>
    <w:p w14:paraId="0AB74C17">
      <w:pPr>
        <w:pStyle w:val="11"/>
        <w:ind w:firstLine="420"/>
        <w:jc w:val="both"/>
      </w:pPr>
      <w:r>
        <w:rPr>
          <w:sz w:val="21"/>
        </w:rPr>
        <w:t>1、乙方须依法取得营业执照、生产经营许可证等全部合法资质，保证所供产品质量合格、来源正规、票据合规。严格执行国家药品、医用耗材及设备价格政策与集中带量采购中标价格，严禁串通涨价、价格欺诈、垄断定价等违法行为。</w:t>
      </w:r>
    </w:p>
    <w:p w14:paraId="38E7CA4A">
      <w:pPr>
        <w:pStyle w:val="11"/>
        <w:ind w:firstLine="420"/>
        <w:jc w:val="both"/>
      </w:pPr>
      <w:r>
        <w:rPr>
          <w:sz w:val="21"/>
        </w:rPr>
        <w:t>2、乙方及所属员工、委托代理商、配送单位、合作第三方，不得以返利、礼金、宴请、借机游览、劳务补助、实物馈赠、变相福利等任何形式，向甲方单位及工作人员输送不正当利益，不得以此干扰甲方正常采购、使用及结算工作。</w:t>
      </w:r>
    </w:p>
    <w:p w14:paraId="043C0D59">
      <w:pPr>
        <w:pStyle w:val="11"/>
        <w:ind w:firstLine="420"/>
        <w:jc w:val="both"/>
      </w:pPr>
      <w:r>
        <w:rPr>
          <w:sz w:val="21"/>
        </w:rPr>
        <w:t>3、乙方举办学术会议、业务培训、科研合作等活动，须提前向甲方纪检监察部门报备。活动期间严禁安排借机游览行程、超标准食宿及高消费接待，严禁借学术活动之名实施“带金销售”、利益输送等违规行为。</w:t>
      </w:r>
    </w:p>
    <w:p w14:paraId="2602EB0E">
      <w:pPr>
        <w:pStyle w:val="11"/>
        <w:ind w:firstLine="420"/>
        <w:jc w:val="both"/>
      </w:pPr>
      <w:r>
        <w:rPr>
          <w:sz w:val="21"/>
        </w:rPr>
        <w:t>4、销售代表管理</w:t>
      </w:r>
    </w:p>
    <w:p w14:paraId="64301AFD">
      <w:pPr>
        <w:pStyle w:val="11"/>
        <w:ind w:firstLine="420"/>
        <w:jc w:val="both"/>
      </w:pPr>
      <w:r>
        <w:rPr>
          <w:sz w:val="21"/>
        </w:rPr>
        <w:t>（1）乙方指定________________________（姓名、身份证号、联系电话）为专职业务销售代表，负责与甲方开展日常业务对接。如需更换人员，须提前 3 个工作日向甲方提交书面变更申请并完成备案，未备案人员不得开展业务活动。</w:t>
      </w:r>
    </w:p>
    <w:p w14:paraId="4DEB35A4">
      <w:pPr>
        <w:pStyle w:val="11"/>
        <w:ind w:firstLine="420"/>
        <w:jc w:val="both"/>
      </w:pPr>
      <w:r>
        <w:rPr>
          <w:sz w:val="21"/>
        </w:rPr>
        <w:t>（2）销售代表仅限在甲方指定办公区域、正常工作时间洽谈业务，严禁擅自进入门诊部、住院部、医技科室、药房等临床一线区域开展推销、打探信息等活动；严禁以拜访、慰问等名义进入甲方工作人员住所及其他非工作场所进行私下接触、利益勾兑。</w:t>
      </w:r>
    </w:p>
    <w:p w14:paraId="730BA59D">
      <w:pPr>
        <w:pStyle w:val="11"/>
        <w:ind w:firstLine="420"/>
        <w:jc w:val="both"/>
      </w:pPr>
      <w:r>
        <w:rPr>
          <w:sz w:val="21"/>
        </w:rPr>
        <w:t>（3）乙方对所有派驻人员、配送人员承担主体管理责任，督促其依规履职。</w:t>
      </w:r>
    </w:p>
    <w:p w14:paraId="1E7BDBB4">
      <w:pPr>
        <w:pStyle w:val="11"/>
        <w:ind w:firstLine="420"/>
        <w:jc w:val="both"/>
      </w:pPr>
      <w:r>
        <w:rPr>
          <w:sz w:val="21"/>
        </w:rPr>
        <w:t>5、乙方严格遵守税收管理法律法规，依法开具、索取正规发票，严禁虚开、变造、伪造发票，杜绝各类涉税违法违规行为，主动配合甲方及监管部门票据核查工作。</w:t>
      </w:r>
    </w:p>
    <w:p w14:paraId="7F9E21D7">
      <w:pPr>
        <w:pStyle w:val="11"/>
        <w:ind w:firstLine="420"/>
        <w:jc w:val="both"/>
      </w:pPr>
      <w:r>
        <w:rPr>
          <w:sz w:val="21"/>
        </w:rPr>
        <w:t>6、乙方参与甲方采购活动，严禁采取围标串标、租借资质、虚假交易、恶意竞标等违规方式；须保障产品持续稳定供应，不得无故中断配送、拖延履约。</w:t>
      </w:r>
    </w:p>
    <w:p w14:paraId="6BE7E1E6">
      <w:pPr>
        <w:pStyle w:val="11"/>
        <w:ind w:firstLine="420"/>
        <w:jc w:val="both"/>
      </w:pPr>
      <w:r>
        <w:rPr>
          <w:sz w:val="21"/>
        </w:rPr>
        <w:t>7、乙方不得非法窃取、获取甲方诊疗数据、用量数据、患者信息等资料，不得利用相关数据开展商业牟利活动。乙方知晓甲方工作人员违规违纪线索的，应及时向甲方纪检监察部门或属地监管部门举报。</w:t>
      </w:r>
    </w:p>
    <w:p w14:paraId="11205FAD">
      <w:pPr>
        <w:pStyle w:val="11"/>
        <w:ind w:firstLine="420"/>
        <w:jc w:val="both"/>
      </w:pPr>
      <w:r>
        <w:rPr>
          <w:sz w:val="21"/>
        </w:rPr>
        <w:t>8、乙方不得授意、纵容、默许员工及合作方实施商业贿赂、利益输送等行为，不得以“个人行为” 为由规避企业主体责任。</w:t>
      </w:r>
    </w:p>
    <w:p w14:paraId="13046CE8">
      <w:pPr>
        <w:pStyle w:val="11"/>
        <w:ind w:firstLine="420"/>
        <w:jc w:val="both"/>
      </w:pPr>
      <w:r>
        <w:rPr>
          <w:sz w:val="21"/>
        </w:rPr>
        <w:t>四、违规处理与违约责任</w:t>
      </w:r>
    </w:p>
    <w:p w14:paraId="3C64C903">
      <w:pPr>
        <w:pStyle w:val="11"/>
        <w:ind w:firstLine="420"/>
        <w:jc w:val="both"/>
      </w:pPr>
      <w:r>
        <w:rPr>
          <w:sz w:val="21"/>
        </w:rPr>
        <w:t>1、若甲方工作人员违反本承诺书约定，甲方将依据《医疗机构工作人员廉洁从业九项准则》及内部管理制度，作出约谈提醒、通报批评、绩效处理、岗位调整、纪律处分等处理；涉嫌违纪违法的，移交纪检监察机关、司法机关依法追究责任。</w:t>
      </w:r>
    </w:p>
    <w:p w14:paraId="3854BDFE">
      <w:pPr>
        <w:pStyle w:val="11"/>
        <w:ind w:firstLine="420"/>
        <w:jc w:val="both"/>
      </w:pPr>
      <w:r>
        <w:rPr>
          <w:sz w:val="21"/>
        </w:rPr>
        <w:t>2、若乙方及所属人员、合作方违反本承诺书任一条款，一经查实，甲方有权单独或合并采取以下处置措施：</w:t>
      </w:r>
    </w:p>
    <w:p w14:paraId="62F3EF5B">
      <w:pPr>
        <w:pStyle w:val="11"/>
        <w:ind w:firstLine="420"/>
        <w:jc w:val="both"/>
      </w:pPr>
      <w:r>
        <w:rPr>
          <w:sz w:val="21"/>
        </w:rPr>
        <w:t>（1）单方面解除双方全部医药产品购销合同，暂停或永久取消乙方在本院的投标、供货、配送及挂网资格；</w:t>
      </w:r>
    </w:p>
    <w:p w14:paraId="32DAB820">
      <w:pPr>
        <w:pStyle w:val="11"/>
        <w:ind w:firstLine="420"/>
        <w:jc w:val="both"/>
      </w:pPr>
      <w:r>
        <w:rPr>
          <w:sz w:val="21"/>
        </w:rPr>
        <w:t>（2）将乙方违规事实上报属地卫生健康、医疗保障、市场监管、税务等行政主管部门，按照《国家卫生计生委关于建立医药购销领域商业贿赂不良记录的规定》（国卫法制发〔2013〕50 号），将其纳入医药购销领域商业贿赂不良记录管理，实施联合惩戒；</w:t>
      </w:r>
    </w:p>
    <w:p w14:paraId="7213A1FF">
      <w:pPr>
        <w:pStyle w:val="11"/>
        <w:ind w:firstLine="420"/>
        <w:jc w:val="both"/>
      </w:pPr>
      <w:r>
        <w:rPr>
          <w:sz w:val="21"/>
        </w:rPr>
        <w:t>（3）依据医药价格和招采信用评价相关制度，上报乙方失信信息，依规评定失信等级，执行全国范围内投标、挂网、配送资格限制等惩戒措施，并依法追溯相关主体责任；</w:t>
      </w:r>
    </w:p>
    <w:p w14:paraId="33AFB3EE">
      <w:pPr>
        <w:pStyle w:val="11"/>
        <w:ind w:firstLine="420"/>
        <w:jc w:val="both"/>
      </w:pPr>
      <w:r>
        <w:rPr>
          <w:sz w:val="21"/>
        </w:rPr>
        <w:t>（4）乙方因违规行为给甲方造成经济损失、名誉损害的，须承担全部赔偿责任；</w:t>
      </w:r>
    </w:p>
    <w:p w14:paraId="4D02C0FE">
      <w:pPr>
        <w:pStyle w:val="11"/>
        <w:ind w:firstLine="420"/>
        <w:jc w:val="both"/>
      </w:pPr>
      <w:r>
        <w:rPr>
          <w:sz w:val="21"/>
        </w:rPr>
        <w:t>（5）乙方行为涉嫌商业贿赂、逃税、虚开发票、串通投标等违法犯罪的，甲方直接移交纪检监察机关、公安机关及司法机关，依法追究其行政、民事及刑事责任。</w:t>
      </w:r>
    </w:p>
    <w:p w14:paraId="2875CBDC">
      <w:pPr>
        <w:pStyle w:val="11"/>
        <w:ind w:firstLine="420"/>
        <w:jc w:val="both"/>
      </w:pPr>
      <w:r>
        <w:rPr>
          <w:sz w:val="21"/>
        </w:rPr>
        <w:t>3、因乙方违规行为导致甲方被监管部门约谈、通报、处罚的，由此产生的全部损失与法律责任均由乙方承担。</w:t>
      </w:r>
    </w:p>
    <w:p w14:paraId="3F56AC88">
      <w:pPr>
        <w:pStyle w:val="11"/>
        <w:ind w:firstLine="420"/>
        <w:jc w:val="both"/>
      </w:pPr>
      <w:r>
        <w:rPr>
          <w:sz w:val="21"/>
        </w:rPr>
        <w:t>4、凡乙方工作人员实施的行贿、利益输送等行为，与乙方经营活动相关、受乙方授意或违法所得归属于乙方的，均认定为乙方单位行为，由乙方承担全部违约责任及法律后果。</w:t>
      </w:r>
    </w:p>
    <w:p w14:paraId="5ECAD6FA">
      <w:pPr>
        <w:pStyle w:val="11"/>
        <w:ind w:firstLine="420"/>
        <w:jc w:val="both"/>
      </w:pPr>
      <w:r>
        <w:rPr>
          <w:sz w:val="21"/>
        </w:rPr>
        <w:t>五、监督与争议解决</w:t>
      </w:r>
    </w:p>
    <w:p w14:paraId="53A42E5B">
      <w:pPr>
        <w:pStyle w:val="11"/>
        <w:ind w:firstLine="420"/>
        <w:jc w:val="both"/>
      </w:pPr>
      <w:r>
        <w:rPr>
          <w:sz w:val="21"/>
        </w:rPr>
        <w:t>1、甲方设立廉洁监督举报渠道，接受全体人员及社会监督：</w:t>
      </w:r>
    </w:p>
    <w:p w14:paraId="3105AFBF">
      <w:pPr>
        <w:pStyle w:val="11"/>
        <w:ind w:firstLine="420"/>
        <w:jc w:val="both"/>
      </w:pPr>
      <w:r>
        <w:rPr>
          <w:sz w:val="21"/>
        </w:rPr>
        <w:t>举报电话：_</w:t>
      </w:r>
      <w:r>
        <w:rPr>
          <w:rFonts w:hint="eastAsia"/>
          <w:sz w:val="21"/>
          <w:lang w:val="en-US" w:eastAsia="zh-CN"/>
        </w:rPr>
        <w:t>0750-5559328</w:t>
      </w:r>
      <w:r>
        <w:rPr>
          <w:sz w:val="21"/>
        </w:rPr>
        <w:t>_</w:t>
      </w:r>
    </w:p>
    <w:p w14:paraId="20575A52">
      <w:pPr>
        <w:pStyle w:val="11"/>
        <w:ind w:firstLine="420"/>
        <w:jc w:val="both"/>
      </w:pPr>
      <w:r>
        <w:rPr>
          <w:sz w:val="21"/>
        </w:rPr>
        <w:t>举报部门：基层医疗卫生机构上报上级卫生计生行政部门</w:t>
      </w:r>
    </w:p>
    <w:p w14:paraId="09622579">
      <w:pPr>
        <w:pStyle w:val="11"/>
        <w:ind w:firstLine="420"/>
        <w:jc w:val="both"/>
      </w:pPr>
      <w:r>
        <w:rPr>
          <w:sz w:val="21"/>
        </w:rPr>
        <w:t>甲方对举报信息严格保密，依法保护举报人合法权益。</w:t>
      </w:r>
    </w:p>
    <w:p w14:paraId="65564D1F">
      <w:pPr>
        <w:pStyle w:val="11"/>
        <w:ind w:firstLine="420"/>
        <w:jc w:val="both"/>
      </w:pPr>
      <w:r>
        <w:rPr>
          <w:sz w:val="21"/>
        </w:rPr>
        <w:t>2、双方在履行本承诺书过程中产生的争议，优先通过友好协商解决；协商未果的，提交甲方所在地人民法院依法诉讼解决。</w:t>
      </w:r>
    </w:p>
    <w:p w14:paraId="2A946FAE">
      <w:pPr>
        <w:pStyle w:val="11"/>
        <w:ind w:firstLine="420"/>
        <w:jc w:val="both"/>
      </w:pPr>
      <w:r>
        <w:rPr>
          <w:sz w:val="21"/>
        </w:rPr>
        <w:t>六、其他事项</w:t>
      </w:r>
    </w:p>
    <w:p w14:paraId="6A98A501">
      <w:pPr>
        <w:pStyle w:val="11"/>
        <w:ind w:firstLine="420"/>
        <w:jc w:val="both"/>
      </w:pPr>
      <w:r>
        <w:rPr>
          <w:sz w:val="21"/>
        </w:rPr>
        <w:t>1、本合同一式三份，甲、乙双方各执一份，甲方纪检监察部门（基层医疗卫生机构上报上级卫生计生行政部门）执一份，并从签订之日起生效。</w:t>
      </w:r>
    </w:p>
    <w:p w14:paraId="32580EE1">
      <w:pPr>
        <w:pStyle w:val="11"/>
        <w:ind w:firstLine="420"/>
        <w:jc w:val="both"/>
      </w:pPr>
      <w:r>
        <w:rPr>
          <w:sz w:val="21"/>
        </w:rPr>
        <w:t>2、本承诺书未尽事宜，按照国家现行法律法规、行业监管政策及双方签订的主购销合同执行。</w:t>
      </w:r>
    </w:p>
    <w:p w14:paraId="566AAA5D">
      <w:pPr>
        <w:pStyle w:val="11"/>
        <w:ind w:firstLine="420"/>
        <w:jc w:val="both"/>
      </w:pPr>
      <w:r>
        <w:rPr>
          <w:sz w:val="21"/>
        </w:rPr>
        <w:t>3、乙方已完整阅读、充分理解本承诺书全部条款，自愿接受各项约束要求及违规处置规定。</w:t>
      </w:r>
    </w:p>
    <w:tbl>
      <w:tblPr>
        <w:tblStyle w:val="6"/>
        <w:tblW w:w="0" w:type="auto"/>
        <w:tblInd w:w="135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24"/>
        <w:gridCol w:w="4167"/>
      </w:tblGrid>
      <w:tr w14:paraId="743A504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2DB32633">
            <w:pPr>
              <w:pStyle w:val="11"/>
              <w:jc w:val="both"/>
            </w:pPr>
            <w:r>
              <w:rPr>
                <w:sz w:val="21"/>
              </w:rPr>
              <w:t>甲方（盖章）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2259836C">
            <w:pPr>
              <w:pStyle w:val="11"/>
              <w:jc w:val="both"/>
            </w:pPr>
            <w:r>
              <w:rPr>
                <w:sz w:val="21"/>
              </w:rPr>
              <w:t>乙方（盖章）</w:t>
            </w:r>
          </w:p>
        </w:tc>
      </w:tr>
      <w:tr w14:paraId="471E172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33B42289">
            <w:pPr>
              <w:pStyle w:val="11"/>
              <w:jc w:val="both"/>
            </w:pPr>
            <w:r>
              <w:rPr>
                <w:sz w:val="21"/>
              </w:rPr>
              <w:t>法定代表人（负责人）：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57A238FD">
            <w:pPr>
              <w:pStyle w:val="11"/>
              <w:jc w:val="both"/>
            </w:pPr>
            <w:r>
              <w:rPr>
                <w:sz w:val="21"/>
              </w:rPr>
              <w:t>法定代表人（负责人）：</w:t>
            </w:r>
          </w:p>
        </w:tc>
      </w:tr>
      <w:tr w14:paraId="7D4B7D4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6C0DAC48">
            <w:pPr>
              <w:pStyle w:val="11"/>
              <w:jc w:val="both"/>
            </w:pPr>
            <w:r>
              <w:rPr>
                <w:sz w:val="21"/>
              </w:rPr>
              <w:t>经办人签名：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1C5BCCAB">
            <w:pPr>
              <w:pStyle w:val="11"/>
              <w:jc w:val="both"/>
            </w:pPr>
            <w:r>
              <w:rPr>
                <w:sz w:val="21"/>
              </w:rPr>
              <w:t>经办人签名：</w:t>
            </w:r>
          </w:p>
        </w:tc>
      </w:tr>
      <w:tr w14:paraId="06C8EE11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4B8535E9">
            <w:pPr>
              <w:pStyle w:val="11"/>
              <w:jc w:val="both"/>
            </w:pPr>
            <w:r>
              <w:rPr>
                <w:sz w:val="21"/>
              </w:rPr>
              <w:t>日期：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3661B61A">
            <w:pPr>
              <w:pStyle w:val="11"/>
              <w:jc w:val="both"/>
            </w:pPr>
            <w:r>
              <w:rPr>
                <w:sz w:val="21"/>
              </w:rPr>
              <w:t>日期：</w:t>
            </w:r>
          </w:p>
        </w:tc>
      </w:tr>
    </w:tbl>
    <w:p w14:paraId="21231672"/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70513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40020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40020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1F8DA1">
    <w:pPr>
      <w:pStyle w:val="3"/>
      <w:bidi w:val="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6C9BB6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6C9BB6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67577"/>
    <w:rsid w:val="06B0733E"/>
    <w:rsid w:val="0F4B5DE9"/>
    <w:rsid w:val="12E44DD1"/>
    <w:rsid w:val="15E5776B"/>
    <w:rsid w:val="18C8578D"/>
    <w:rsid w:val="18E16DD6"/>
    <w:rsid w:val="1A6B4113"/>
    <w:rsid w:val="20E868D6"/>
    <w:rsid w:val="2DB7418D"/>
    <w:rsid w:val="2DBD4F75"/>
    <w:rsid w:val="2F0C6FBE"/>
    <w:rsid w:val="2FDB53C0"/>
    <w:rsid w:val="32181F93"/>
    <w:rsid w:val="355B00AC"/>
    <w:rsid w:val="39A357ED"/>
    <w:rsid w:val="39F44024"/>
    <w:rsid w:val="3EC56D7B"/>
    <w:rsid w:val="408F5741"/>
    <w:rsid w:val="432C0349"/>
    <w:rsid w:val="441A2B0A"/>
    <w:rsid w:val="450A1002"/>
    <w:rsid w:val="47973C55"/>
    <w:rsid w:val="4B8F1C98"/>
    <w:rsid w:val="4FC06CB6"/>
    <w:rsid w:val="518E7CDA"/>
    <w:rsid w:val="572C6289"/>
    <w:rsid w:val="59B416FA"/>
    <w:rsid w:val="5F43327C"/>
    <w:rsid w:val="69F87E54"/>
    <w:rsid w:val="6FB125F0"/>
    <w:rsid w:val="6FBE444E"/>
    <w:rsid w:val="7C3E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unhideWhenUsed/>
    <w:qFormat/>
    <w:uiPriority w:val="99"/>
    <w:pPr>
      <w:autoSpaceDE/>
      <w:autoSpaceDN/>
      <w:snapToGrid w:val="0"/>
      <w:spacing w:line="360" w:lineRule="atLeast"/>
      <w:textAlignment w:val="baseline"/>
    </w:pPr>
    <w:rPr>
      <w:rFonts w:ascii="宋体" w:hAnsi="宋体"/>
      <w:sz w:val="28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font1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31"/>
    <w:basedOn w:val="8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paragraph" w:customStyle="1" w:styleId="11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81162418-209c-4434-832a-765fa2a848df</errorID>
      <errorWord>费用</errorWord>
      <group>L1_Word</group>
      <groupName>字词问题</groupName>
      <ability>L2_Typo</ability>
      <abilityName>字词错误</abilityName>
      <candidateList>
        <item>的费用</item>
      </candidateList>
      <explain/>
      <paraID>364851A1</paraID>
      <start>58</start>
      <end>61</end>
      <status>modified</status>
      <modifiedWord>的费用</modifiedWord>
      <trackRevisions>false</trackRevisions>
    </reviewItem>
    <reviewItem>
      <errorID>cb8e88f8-0f84-4b5c-a19b-4d40cbf34025</errorID>
      <errorWord>将支付</errorWord>
      <group>L1_Word</group>
      <groupName>字词问题</groupName>
      <ability>L2_Typo</ability>
      <abilityName>字词错误</abilityName>
      <candidateList>
        <item>支付</item>
      </candidateList>
      <explain/>
      <paraID>18E9D0BE</paraID>
      <start>75</start>
      <end>77</end>
      <status>modified</status>
      <modifiedWord>支付</modifiedWord>
      <trackRevisions>false</trackRevisions>
    </reviewItem>
    <reviewItem>
      <errorID>cfef66ce-8c73-4b75-b6ec-31affd432ece</errorID>
      <errorWord>每季度1次</errorWord>
      <group>L1_Grammar</group>
      <groupName>语法问题</groupName>
      <ability>L2_Grammar</ability>
      <abilityName>语法错误</abilityName>
      <candidateList>
        <item>每季度</item>
      </candidateList>
      <explain/>
      <paraID>2534337E</paraID>
      <start>9</start>
      <end>12</end>
      <status>modified</status>
      <modifiedWord>每季度</modifiedWord>
      <trackRevisions>false</trackRevisions>
    </reviewItem>
    <reviewItem>
      <errorID>1ca12fa8-c3b9-41bc-b74c-4557602b18e7</errorID>
      <errorWord>必须能</errorWord>
      <group>L1_Word</group>
      <groupName>字词问题</groupName>
      <ability>L2_Typo</ability>
      <abilityName>字词错误</abilityName>
      <candidateList>
        <item>必须</item>
      </candidateList>
      <explain>〈副〉❶表示事理上和情理上必要；一定要：学习～刻苦钻研。❷加强命令语气：明天你～来。‖注意“必须”的否定是“无须”、“不须”或“不必”。</explain>
      <paraID> 9AA16D4</paraID>
      <start>15</start>
      <end>17</end>
      <status>modified</status>
      <modifiedWord>必须</modifiedWord>
      <trackRevisions>false</trackRevisions>
    </reviewItem>
    <reviewItem>
      <errorID>5104116b-6779-4eb7-808d-526415bb24e4</errorID>
      <errorWord>货物时</errorWord>
      <group>L1_Word</group>
      <groupName>字词问题</groupName>
      <ability>L2_Typo</ability>
      <abilityName>字词错误</abilityName>
      <candidateList>
        <item>货物</item>
      </candidateList>
      <explain/>
      <paraID>7041D99A</paraID>
      <start>65</start>
      <end>67</end>
      <status>modified</status>
      <modifiedWord>货物</modifiedWord>
      <trackRevisions>false</trackRevisions>
    </reviewItem>
    <reviewItem>
      <errorID>ed2c2a0d-b266-43bf-9440-06c723ed294b</errorID>
      <errorWord>规定在</errorWord>
      <group>L1_Word</group>
      <groupName>字词问题</groupName>
      <ability>L2_Typo</ability>
      <abilityName>字词错误</abilityName>
      <candidateList>
        <item>规定</item>
      </candidateList>
      <explain>❶〈动〉对某一事物做出关于方式、方法或数量、质量的决定：～产品的质量标准｜不得超过～的日期。❷〈名〉所规定的内容：关于下岗职工的安排问题，上级已经有了新的～。</explain>
      <paraID>52778DDD</paraID>
      <start>47</start>
      <end>49</end>
      <status>modified</status>
      <modifiedWord>规定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d543147-dab2-46ff-be69-a10ab1d65a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7682</Words>
  <Characters>7792</Characters>
  <Lines>0</Lines>
  <Paragraphs>0</Paragraphs>
  <TotalTime>2</TotalTime>
  <ScaleCrop>false</ScaleCrop>
  <LinksUpToDate>false</LinksUpToDate>
  <CharactersWithSpaces>8009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2025-01-13T09:22:00Z</dcterms:created>
  <dc:creator>sbk003</dc:creator>
  <cp:lastModifiedBy>郭伟国</cp:lastModifiedBy>
  <dcterms:modified xsi:type="dcterms:W3CDTF">2026-07-30T08:54:25Z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5F3B55343DF94EBE94277B7168F99B5A_13</vt:lpwstr>
  </property>
  <property fmtid="{D5CDD505-2E9C-101B-9397-08002B2CF9AE}" pid="4" name="KSOTemplateDocerSaveRecord">
    <vt:lpwstr>eyJoZGlkIjoiZDVlYWQzZmQwZmFkYTA3N2NiZDRmMDAwYjRlNWI0ZTEiLCJ1c2VySWQiOiIxNTUyOTYxNTUzIn0=</vt:lpwstr>
  </property>
</Properties>
</file>