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1AA695">
      <w:pPr>
        <w:pageBreakBefore w:val="0"/>
        <w:kinsoku/>
        <w:topLinePunct w:val="0"/>
        <w:bidi w:val="0"/>
        <w:spacing w:line="560" w:lineRule="exact"/>
        <w:rPr>
          <w:rFonts w:hint="eastAsia" w:ascii="宋体" w:hAnsi="宋体" w:cs="宋体"/>
          <w:sz w:val="22"/>
        </w:rPr>
      </w:pPr>
    </w:p>
    <w:p w14:paraId="27E17B0F">
      <w:pPr>
        <w:pageBreakBefore w:val="0"/>
        <w:kinsoku/>
        <w:topLinePunct w:val="0"/>
        <w:bidi w:val="0"/>
        <w:spacing w:line="560" w:lineRule="exact"/>
        <w:rPr>
          <w:rFonts w:hint="eastAsia" w:ascii="宋体" w:hAnsi="宋体" w:eastAsia="宋体" w:cs="宋体"/>
          <w:sz w:val="22"/>
          <w:lang w:eastAsia="zh-CN"/>
        </w:rPr>
      </w:pPr>
      <w:r>
        <w:rPr>
          <w:rFonts w:hint="eastAsia" w:ascii="宋体" w:hAnsi="宋体" w:eastAsia="宋体" w:cs="宋体"/>
          <w:i w:val="0"/>
          <w:iCs w:val="0"/>
          <w:caps w:val="0"/>
          <w:color w:val="333333"/>
          <w:spacing w:val="0"/>
          <w:sz w:val="21"/>
          <w:szCs w:val="21"/>
          <w:shd w:val="clear" w:fill="FFFFFF"/>
        </w:rPr>
        <w:t>响应文件包装袋必须按以下内容张贴封面标签：</w:t>
      </w:r>
      <w:r>
        <w:rPr>
          <w:rFonts w:hint="eastAsia" w:ascii="宋体" w:hAnsi="宋体" w:cs="宋体"/>
          <w:i w:val="0"/>
          <w:iCs w:val="0"/>
          <w:caps w:val="0"/>
          <w:color w:val="333333"/>
          <w:spacing w:val="0"/>
          <w:sz w:val="21"/>
          <w:szCs w:val="21"/>
          <w:shd w:val="clear" w:fill="FFFFFF"/>
          <w:lang w:eastAsia="zh-CN"/>
        </w:rPr>
        <w:t>（不用密封）</w:t>
      </w:r>
    </w:p>
    <w:p w14:paraId="4477B8AF">
      <w:pPr>
        <w:pageBreakBefore w:val="0"/>
        <w:kinsoku/>
        <w:topLinePunct w:val="0"/>
        <w:bidi w:val="0"/>
        <w:spacing w:line="560" w:lineRule="exact"/>
        <w:rPr>
          <w:rFonts w:hint="eastAsia" w:ascii="宋体" w:hAnsi="宋体" w:cs="宋体"/>
          <w:sz w:val="22"/>
        </w:rPr>
      </w:pPr>
    </w:p>
    <w:tbl>
      <w:tblPr>
        <w:tblStyle w:val="15"/>
        <w:tblW w:w="0" w:type="auto"/>
        <w:jc w:val="center"/>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2452"/>
        <w:gridCol w:w="2468"/>
        <w:gridCol w:w="1310"/>
        <w:gridCol w:w="2292"/>
      </w:tblGrid>
      <w:tr w14:paraId="3B38A89B">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510" w:hRule="atLeast"/>
          <w:jc w:val="center"/>
        </w:trPr>
        <w:tc>
          <w:tcPr>
            <w:tcW w:w="8522" w:type="dxa"/>
            <w:gridSpan w:val="4"/>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top"/>
          </w:tcPr>
          <w:p w14:paraId="6CE46B2E">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topLinePunct w:val="0"/>
              <w:bidi w:val="0"/>
              <w:spacing w:before="0" w:beforeAutospacing="0" w:after="0" w:afterAutospacing="0" w:line="560" w:lineRule="exact"/>
              <w:ind w:left="0" w:right="0" w:firstLine="0"/>
              <w:jc w:val="center"/>
            </w:pPr>
            <w:r>
              <w:rPr>
                <w:rFonts w:hint="eastAsia" w:ascii="宋体" w:hAnsi="宋体" w:eastAsia="宋体" w:cs="宋体"/>
                <w:i w:val="0"/>
                <w:iCs w:val="0"/>
                <w:caps w:val="0"/>
                <w:color w:val="333333"/>
                <w:spacing w:val="0"/>
                <w:sz w:val="21"/>
                <w:szCs w:val="21"/>
                <w:lang w:eastAsia="zh-CN"/>
              </w:rPr>
              <w:t>磋</w:t>
            </w:r>
            <w:r>
              <w:rPr>
                <w:rFonts w:hint="eastAsia" w:ascii="宋体" w:hAnsi="宋体" w:eastAsia="宋体" w:cs="宋体"/>
                <w:i w:val="0"/>
                <w:iCs w:val="0"/>
                <w:caps w:val="0"/>
                <w:color w:val="333333"/>
                <w:spacing w:val="0"/>
                <w:sz w:val="21"/>
                <w:szCs w:val="21"/>
                <w:lang w:val="en-US" w:eastAsia="zh-CN"/>
              </w:rPr>
              <w:t xml:space="preserve">   </w:t>
            </w:r>
            <w:r>
              <w:rPr>
                <w:rFonts w:hint="eastAsia" w:ascii="宋体" w:hAnsi="宋体" w:eastAsia="宋体" w:cs="宋体"/>
                <w:i w:val="0"/>
                <w:iCs w:val="0"/>
                <w:caps w:val="0"/>
                <w:color w:val="333333"/>
                <w:spacing w:val="0"/>
                <w:sz w:val="21"/>
                <w:szCs w:val="21"/>
                <w:lang w:eastAsia="zh-CN"/>
              </w:rPr>
              <w:t>商</w:t>
            </w:r>
            <w:r>
              <w:rPr>
                <w:rFonts w:hint="eastAsia" w:ascii="宋体" w:hAnsi="宋体" w:eastAsia="宋体" w:cs="宋体"/>
                <w:i w:val="0"/>
                <w:iCs w:val="0"/>
                <w:caps w:val="0"/>
                <w:color w:val="333333"/>
                <w:spacing w:val="0"/>
                <w:sz w:val="21"/>
                <w:szCs w:val="21"/>
              </w:rPr>
              <w:t>  响  应  文  件</w:t>
            </w:r>
          </w:p>
        </w:tc>
      </w:tr>
      <w:tr w14:paraId="03590178">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345" w:hRule="atLeast"/>
          <w:jc w:val="center"/>
        </w:trPr>
        <w:tc>
          <w:tcPr>
            <w:tcW w:w="2452" w:type="dxa"/>
            <w:tcBorders>
              <w:top w:val="nil"/>
              <w:left w:val="single" w:color="auto" w:sz="6" w:space="0"/>
              <w:bottom w:val="single" w:color="auto" w:sz="6" w:space="0"/>
              <w:right w:val="single" w:color="auto" w:sz="6" w:space="0"/>
            </w:tcBorders>
            <w:shd w:val="clear" w:color="auto" w:fill="FFFFFF"/>
            <w:tcMar>
              <w:left w:w="105" w:type="dxa"/>
              <w:right w:w="105" w:type="dxa"/>
            </w:tcMar>
            <w:vAlign w:val="top"/>
          </w:tcPr>
          <w:p w14:paraId="3410773A">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topLinePunct w:val="0"/>
              <w:bidi w:val="0"/>
              <w:spacing w:before="0" w:beforeAutospacing="0" w:after="0" w:afterAutospacing="0" w:line="560" w:lineRule="exact"/>
              <w:ind w:left="0" w:right="0" w:firstLine="0"/>
              <w:jc w:val="center"/>
            </w:pPr>
            <w:r>
              <w:rPr>
                <w:rFonts w:hint="eastAsia" w:ascii="宋体" w:hAnsi="宋体" w:eastAsia="宋体" w:cs="宋体"/>
                <w:i w:val="0"/>
                <w:iCs w:val="0"/>
                <w:caps w:val="0"/>
                <w:color w:val="333333"/>
                <w:spacing w:val="0"/>
                <w:sz w:val="21"/>
                <w:szCs w:val="21"/>
              </w:rPr>
              <w:t>响应项目</w:t>
            </w:r>
          </w:p>
        </w:tc>
        <w:tc>
          <w:tcPr>
            <w:tcW w:w="2468" w:type="dxa"/>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top"/>
          </w:tcPr>
          <w:p w14:paraId="0DCCF974">
            <w:pPr>
              <w:keepNext w:val="0"/>
              <w:keepLines w:val="0"/>
              <w:pageBreakBefore w:val="0"/>
              <w:widowControl/>
              <w:suppressLineNumbers w:val="0"/>
              <w:kinsoku/>
              <w:topLinePunct w:val="0"/>
              <w:bidi w:val="0"/>
              <w:spacing w:before="0" w:beforeAutospacing="0" w:after="0" w:afterAutospacing="0" w:line="560" w:lineRule="exact"/>
              <w:ind w:left="0" w:right="0"/>
              <w:jc w:val="left"/>
              <w:rPr>
                <w:rFonts w:hint="eastAsia" w:ascii="微软雅黑" w:hAnsi="微软雅黑" w:eastAsia="微软雅黑" w:cs="微软雅黑"/>
                <w:i w:val="0"/>
                <w:iCs w:val="0"/>
                <w:caps w:val="0"/>
                <w:color w:val="333333"/>
                <w:spacing w:val="0"/>
                <w:sz w:val="18"/>
                <w:szCs w:val="18"/>
              </w:rPr>
            </w:pPr>
          </w:p>
          <w:p w14:paraId="37BF184E">
            <w:pPr>
              <w:keepNext w:val="0"/>
              <w:keepLines w:val="0"/>
              <w:pageBreakBefore w:val="0"/>
              <w:widowControl/>
              <w:suppressLineNumbers w:val="0"/>
              <w:kinsoku/>
              <w:topLinePunct w:val="0"/>
              <w:bidi w:val="0"/>
              <w:spacing w:before="0" w:beforeAutospacing="0" w:after="0" w:afterAutospacing="0" w:line="560" w:lineRule="exact"/>
              <w:ind w:left="0" w:right="0"/>
              <w:jc w:val="left"/>
              <w:rPr>
                <w:rFonts w:hint="eastAsia" w:ascii="微软雅黑" w:hAnsi="微软雅黑" w:eastAsia="微软雅黑" w:cs="微软雅黑"/>
                <w:i w:val="0"/>
                <w:iCs w:val="0"/>
                <w:caps w:val="0"/>
                <w:color w:val="333333"/>
                <w:spacing w:val="0"/>
                <w:sz w:val="18"/>
                <w:szCs w:val="18"/>
              </w:rPr>
            </w:pPr>
          </w:p>
          <w:p w14:paraId="2673D100">
            <w:pPr>
              <w:keepNext w:val="0"/>
              <w:keepLines w:val="0"/>
              <w:pageBreakBefore w:val="0"/>
              <w:widowControl/>
              <w:suppressLineNumbers w:val="0"/>
              <w:kinsoku/>
              <w:topLinePunct w:val="0"/>
              <w:bidi w:val="0"/>
              <w:spacing w:before="0" w:beforeAutospacing="0" w:after="0" w:afterAutospacing="0" w:line="560" w:lineRule="exact"/>
              <w:ind w:left="0" w:right="0"/>
              <w:jc w:val="left"/>
              <w:rPr>
                <w:rFonts w:hint="eastAsia" w:ascii="微软雅黑" w:hAnsi="微软雅黑" w:eastAsia="微软雅黑" w:cs="微软雅黑"/>
                <w:i w:val="0"/>
                <w:iCs w:val="0"/>
                <w:caps w:val="0"/>
                <w:color w:val="333333"/>
                <w:spacing w:val="0"/>
                <w:sz w:val="18"/>
                <w:szCs w:val="18"/>
              </w:rPr>
            </w:pPr>
          </w:p>
        </w:tc>
        <w:tc>
          <w:tcPr>
            <w:tcW w:w="1310" w:type="dxa"/>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top"/>
          </w:tcPr>
          <w:p w14:paraId="594F0F48">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topLinePunct w:val="0"/>
              <w:bidi w:val="0"/>
              <w:spacing w:before="0" w:beforeAutospacing="0" w:after="0" w:afterAutospacing="0" w:line="560" w:lineRule="exact"/>
              <w:ind w:left="0" w:right="0" w:firstLine="0"/>
              <w:jc w:val="center"/>
            </w:pPr>
            <w:r>
              <w:rPr>
                <w:rFonts w:hint="eastAsia" w:ascii="宋体" w:hAnsi="宋体" w:eastAsia="宋体" w:cs="宋体"/>
                <w:i w:val="0"/>
                <w:iCs w:val="0"/>
                <w:caps w:val="0"/>
                <w:color w:val="333333"/>
                <w:spacing w:val="0"/>
                <w:sz w:val="21"/>
                <w:szCs w:val="21"/>
              </w:rPr>
              <w:t>编号</w:t>
            </w:r>
          </w:p>
        </w:tc>
        <w:tc>
          <w:tcPr>
            <w:tcW w:w="2292" w:type="dxa"/>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top"/>
          </w:tcPr>
          <w:p w14:paraId="34B89807">
            <w:pPr>
              <w:keepNext w:val="0"/>
              <w:keepLines w:val="0"/>
              <w:pageBreakBefore w:val="0"/>
              <w:widowControl/>
              <w:suppressLineNumbers w:val="0"/>
              <w:kinsoku/>
              <w:topLinePunct w:val="0"/>
              <w:bidi w:val="0"/>
              <w:spacing w:before="0" w:beforeAutospacing="0" w:after="0" w:afterAutospacing="0" w:line="560" w:lineRule="exact"/>
              <w:ind w:left="0" w:right="0"/>
              <w:jc w:val="left"/>
              <w:rPr>
                <w:rFonts w:hint="eastAsia" w:ascii="微软雅黑" w:hAnsi="微软雅黑" w:eastAsia="微软雅黑" w:cs="微软雅黑"/>
                <w:i w:val="0"/>
                <w:iCs w:val="0"/>
                <w:caps w:val="0"/>
                <w:color w:val="333333"/>
                <w:spacing w:val="0"/>
                <w:sz w:val="18"/>
                <w:szCs w:val="18"/>
              </w:rPr>
            </w:pPr>
          </w:p>
          <w:p w14:paraId="5D20A183">
            <w:pPr>
              <w:keepNext w:val="0"/>
              <w:keepLines w:val="0"/>
              <w:pageBreakBefore w:val="0"/>
              <w:widowControl/>
              <w:suppressLineNumbers w:val="0"/>
              <w:kinsoku/>
              <w:topLinePunct w:val="0"/>
              <w:bidi w:val="0"/>
              <w:spacing w:before="0" w:beforeAutospacing="0" w:after="0" w:afterAutospacing="0" w:line="560" w:lineRule="exact"/>
              <w:ind w:left="0" w:right="0"/>
              <w:jc w:val="left"/>
              <w:rPr>
                <w:rFonts w:hint="eastAsia" w:ascii="微软雅黑" w:hAnsi="微软雅黑" w:eastAsia="微软雅黑" w:cs="微软雅黑"/>
                <w:i w:val="0"/>
                <w:iCs w:val="0"/>
                <w:caps w:val="0"/>
                <w:color w:val="333333"/>
                <w:spacing w:val="0"/>
                <w:sz w:val="18"/>
                <w:szCs w:val="18"/>
              </w:rPr>
            </w:pPr>
          </w:p>
        </w:tc>
      </w:tr>
      <w:tr w14:paraId="48ADD56E">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3542" w:hRule="atLeast"/>
          <w:jc w:val="center"/>
        </w:trPr>
        <w:tc>
          <w:tcPr>
            <w:tcW w:w="2452" w:type="dxa"/>
            <w:tcBorders>
              <w:top w:val="nil"/>
              <w:left w:val="single" w:color="auto" w:sz="6" w:space="0"/>
              <w:bottom w:val="single" w:color="auto" w:sz="6" w:space="0"/>
              <w:right w:val="single" w:color="auto" w:sz="6" w:space="0"/>
            </w:tcBorders>
            <w:shd w:val="clear" w:color="auto" w:fill="FFFFFF"/>
            <w:tcMar>
              <w:left w:w="105" w:type="dxa"/>
              <w:right w:w="105" w:type="dxa"/>
            </w:tcMar>
            <w:vAlign w:val="top"/>
          </w:tcPr>
          <w:p w14:paraId="25699B9F">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topLinePunct w:val="0"/>
              <w:bidi w:val="0"/>
              <w:spacing w:before="0" w:beforeAutospacing="0" w:after="0" w:afterAutospacing="0" w:line="560" w:lineRule="exact"/>
              <w:ind w:left="0" w:right="0" w:firstLine="0"/>
              <w:jc w:val="center"/>
            </w:pPr>
            <w:r>
              <w:rPr>
                <w:rFonts w:hint="eastAsia" w:ascii="宋体" w:hAnsi="宋体" w:eastAsia="宋体" w:cs="宋体"/>
                <w:i w:val="0"/>
                <w:iCs w:val="0"/>
                <w:caps w:val="0"/>
                <w:color w:val="333333"/>
                <w:spacing w:val="0"/>
                <w:sz w:val="21"/>
                <w:szCs w:val="21"/>
              </w:rPr>
              <w:t>设备名称及规格</w:t>
            </w:r>
          </w:p>
          <w:p w14:paraId="3BAD2AD0">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topLinePunct w:val="0"/>
              <w:bidi w:val="0"/>
              <w:spacing w:before="0" w:beforeAutospacing="0" w:after="0" w:afterAutospacing="0" w:line="560" w:lineRule="exact"/>
              <w:ind w:left="0" w:right="0" w:firstLine="0"/>
              <w:jc w:val="center"/>
            </w:pPr>
            <w:r>
              <w:rPr>
                <w:rFonts w:hint="eastAsia" w:ascii="宋体" w:hAnsi="宋体" w:eastAsia="宋体" w:cs="宋体"/>
                <w:i w:val="0"/>
                <w:iCs w:val="0"/>
                <w:caps w:val="0"/>
                <w:color w:val="333333"/>
                <w:spacing w:val="0"/>
                <w:sz w:val="21"/>
                <w:szCs w:val="21"/>
              </w:rPr>
              <w:t>（厂家、品牌、规格）</w:t>
            </w:r>
          </w:p>
        </w:tc>
        <w:tc>
          <w:tcPr>
            <w:tcW w:w="6070" w:type="dxa"/>
            <w:gridSpan w:val="3"/>
            <w:tcBorders>
              <w:top w:val="nil"/>
              <w:left w:val="single" w:color="auto" w:sz="6" w:space="0"/>
              <w:bottom w:val="single" w:color="auto" w:sz="6" w:space="0"/>
              <w:right w:val="single" w:color="auto" w:sz="6" w:space="0"/>
            </w:tcBorders>
            <w:shd w:val="clear" w:color="auto" w:fill="FFFFFF"/>
            <w:tcMar>
              <w:left w:w="105" w:type="dxa"/>
              <w:right w:w="105" w:type="dxa"/>
            </w:tcMar>
            <w:vAlign w:val="top"/>
          </w:tcPr>
          <w:p w14:paraId="44C2BC77">
            <w:pPr>
              <w:keepNext w:val="0"/>
              <w:keepLines w:val="0"/>
              <w:pageBreakBefore w:val="0"/>
              <w:widowControl/>
              <w:suppressLineNumbers w:val="0"/>
              <w:kinsoku/>
              <w:topLinePunct w:val="0"/>
              <w:bidi w:val="0"/>
              <w:spacing w:before="0" w:beforeAutospacing="0" w:after="0" w:afterAutospacing="0" w:line="560" w:lineRule="exact"/>
              <w:ind w:left="0" w:right="0"/>
              <w:jc w:val="left"/>
              <w:rPr>
                <w:rFonts w:hint="eastAsia" w:ascii="微软雅黑" w:hAnsi="微软雅黑" w:eastAsia="微软雅黑" w:cs="微软雅黑"/>
                <w:i w:val="0"/>
                <w:iCs w:val="0"/>
                <w:caps w:val="0"/>
                <w:color w:val="333333"/>
                <w:spacing w:val="0"/>
                <w:sz w:val="18"/>
                <w:szCs w:val="18"/>
              </w:rPr>
            </w:pPr>
          </w:p>
          <w:p w14:paraId="03D228E1">
            <w:pPr>
              <w:keepNext w:val="0"/>
              <w:keepLines w:val="0"/>
              <w:pageBreakBefore w:val="0"/>
              <w:widowControl/>
              <w:suppressLineNumbers w:val="0"/>
              <w:kinsoku/>
              <w:topLinePunct w:val="0"/>
              <w:bidi w:val="0"/>
              <w:spacing w:before="0" w:beforeAutospacing="0" w:after="0" w:afterAutospacing="0" w:line="560" w:lineRule="exact"/>
              <w:ind w:left="0" w:right="0"/>
              <w:jc w:val="left"/>
              <w:rPr>
                <w:rFonts w:hint="eastAsia" w:ascii="微软雅黑" w:hAnsi="微软雅黑" w:eastAsia="微软雅黑" w:cs="微软雅黑"/>
                <w:i w:val="0"/>
                <w:iCs w:val="0"/>
                <w:caps w:val="0"/>
                <w:color w:val="333333"/>
                <w:spacing w:val="0"/>
                <w:sz w:val="18"/>
                <w:szCs w:val="18"/>
              </w:rPr>
            </w:pPr>
          </w:p>
          <w:p w14:paraId="0F8FA48F">
            <w:pPr>
              <w:keepNext w:val="0"/>
              <w:keepLines w:val="0"/>
              <w:pageBreakBefore w:val="0"/>
              <w:widowControl/>
              <w:suppressLineNumbers w:val="0"/>
              <w:kinsoku/>
              <w:topLinePunct w:val="0"/>
              <w:bidi w:val="0"/>
              <w:spacing w:before="0" w:beforeAutospacing="0" w:after="0" w:afterAutospacing="0" w:line="560" w:lineRule="exact"/>
              <w:ind w:left="0" w:right="0"/>
              <w:jc w:val="left"/>
              <w:rPr>
                <w:rFonts w:hint="eastAsia" w:ascii="微软雅黑" w:hAnsi="微软雅黑" w:eastAsia="微软雅黑" w:cs="微软雅黑"/>
                <w:i w:val="0"/>
                <w:iCs w:val="0"/>
                <w:caps w:val="0"/>
                <w:color w:val="333333"/>
                <w:spacing w:val="0"/>
                <w:sz w:val="18"/>
                <w:szCs w:val="18"/>
              </w:rPr>
            </w:pPr>
          </w:p>
          <w:p w14:paraId="7F14DB51">
            <w:pPr>
              <w:keepNext w:val="0"/>
              <w:keepLines w:val="0"/>
              <w:pageBreakBefore w:val="0"/>
              <w:widowControl/>
              <w:suppressLineNumbers w:val="0"/>
              <w:kinsoku/>
              <w:topLinePunct w:val="0"/>
              <w:bidi w:val="0"/>
              <w:spacing w:before="0" w:beforeAutospacing="0" w:after="0" w:afterAutospacing="0" w:line="560" w:lineRule="exact"/>
              <w:ind w:left="0" w:right="0"/>
              <w:jc w:val="left"/>
              <w:rPr>
                <w:rFonts w:hint="eastAsia" w:ascii="微软雅黑" w:hAnsi="微软雅黑" w:eastAsia="微软雅黑" w:cs="微软雅黑"/>
                <w:i w:val="0"/>
                <w:iCs w:val="0"/>
                <w:caps w:val="0"/>
                <w:color w:val="333333"/>
                <w:spacing w:val="0"/>
                <w:sz w:val="18"/>
                <w:szCs w:val="18"/>
              </w:rPr>
            </w:pPr>
          </w:p>
          <w:p w14:paraId="5F9CC8F6">
            <w:pPr>
              <w:keepNext w:val="0"/>
              <w:keepLines w:val="0"/>
              <w:pageBreakBefore w:val="0"/>
              <w:widowControl/>
              <w:suppressLineNumbers w:val="0"/>
              <w:kinsoku/>
              <w:topLinePunct w:val="0"/>
              <w:bidi w:val="0"/>
              <w:spacing w:before="0" w:beforeAutospacing="0" w:after="0" w:afterAutospacing="0" w:line="560" w:lineRule="exact"/>
              <w:ind w:left="0" w:right="0"/>
              <w:jc w:val="left"/>
              <w:rPr>
                <w:rFonts w:hint="eastAsia" w:ascii="微软雅黑" w:hAnsi="微软雅黑" w:eastAsia="微软雅黑" w:cs="微软雅黑"/>
                <w:i w:val="0"/>
                <w:iCs w:val="0"/>
                <w:caps w:val="0"/>
                <w:color w:val="333333"/>
                <w:spacing w:val="0"/>
                <w:sz w:val="18"/>
                <w:szCs w:val="18"/>
              </w:rPr>
            </w:pPr>
          </w:p>
          <w:p w14:paraId="53D151C8">
            <w:pPr>
              <w:keepNext w:val="0"/>
              <w:keepLines w:val="0"/>
              <w:pageBreakBefore w:val="0"/>
              <w:widowControl/>
              <w:suppressLineNumbers w:val="0"/>
              <w:kinsoku/>
              <w:topLinePunct w:val="0"/>
              <w:bidi w:val="0"/>
              <w:spacing w:before="0" w:beforeAutospacing="0" w:after="0" w:afterAutospacing="0" w:line="560" w:lineRule="exact"/>
              <w:ind w:left="0" w:right="0"/>
              <w:jc w:val="left"/>
              <w:rPr>
                <w:rFonts w:hint="eastAsia" w:ascii="微软雅黑" w:hAnsi="微软雅黑" w:eastAsia="微软雅黑" w:cs="微软雅黑"/>
                <w:i w:val="0"/>
                <w:iCs w:val="0"/>
                <w:caps w:val="0"/>
                <w:color w:val="333333"/>
                <w:spacing w:val="0"/>
                <w:sz w:val="18"/>
                <w:szCs w:val="18"/>
              </w:rPr>
            </w:pPr>
          </w:p>
        </w:tc>
      </w:tr>
      <w:tr w14:paraId="48FAECBB">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375" w:hRule="atLeast"/>
          <w:jc w:val="center"/>
        </w:trPr>
        <w:tc>
          <w:tcPr>
            <w:tcW w:w="2452" w:type="dxa"/>
            <w:tcBorders>
              <w:top w:val="nil"/>
              <w:left w:val="single" w:color="auto" w:sz="6" w:space="0"/>
              <w:bottom w:val="single" w:color="auto" w:sz="6" w:space="0"/>
              <w:right w:val="single" w:color="auto" w:sz="6" w:space="0"/>
            </w:tcBorders>
            <w:shd w:val="clear" w:color="auto" w:fill="FFFFFF"/>
            <w:tcMar>
              <w:left w:w="105" w:type="dxa"/>
              <w:right w:w="105" w:type="dxa"/>
            </w:tcMar>
            <w:vAlign w:val="top"/>
          </w:tcPr>
          <w:p w14:paraId="688BD071">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topLinePunct w:val="0"/>
              <w:bidi w:val="0"/>
              <w:spacing w:before="0" w:beforeAutospacing="0" w:after="0" w:afterAutospacing="0" w:line="560" w:lineRule="exact"/>
              <w:ind w:left="0" w:right="0" w:firstLine="0"/>
              <w:jc w:val="center"/>
            </w:pPr>
            <w:r>
              <w:rPr>
                <w:rFonts w:hint="eastAsia" w:ascii="宋体" w:hAnsi="宋体" w:eastAsia="宋体" w:cs="宋体"/>
                <w:i w:val="0"/>
                <w:iCs w:val="0"/>
                <w:caps w:val="0"/>
                <w:color w:val="333333"/>
                <w:spacing w:val="0"/>
                <w:sz w:val="21"/>
                <w:szCs w:val="21"/>
              </w:rPr>
              <w:t>供应商名称  （盖公章）</w:t>
            </w:r>
          </w:p>
        </w:tc>
        <w:tc>
          <w:tcPr>
            <w:tcW w:w="6070" w:type="dxa"/>
            <w:gridSpan w:val="3"/>
            <w:tcBorders>
              <w:top w:val="nil"/>
              <w:left w:val="single" w:color="auto" w:sz="6" w:space="0"/>
              <w:bottom w:val="single" w:color="auto" w:sz="6" w:space="0"/>
              <w:right w:val="single" w:color="auto" w:sz="6" w:space="0"/>
            </w:tcBorders>
            <w:shd w:val="clear" w:color="auto" w:fill="FFFFFF"/>
            <w:tcMar>
              <w:left w:w="105" w:type="dxa"/>
              <w:right w:w="105" w:type="dxa"/>
            </w:tcMar>
            <w:vAlign w:val="top"/>
          </w:tcPr>
          <w:p w14:paraId="19CA7C47">
            <w:pPr>
              <w:keepNext w:val="0"/>
              <w:keepLines w:val="0"/>
              <w:pageBreakBefore w:val="0"/>
              <w:widowControl/>
              <w:suppressLineNumbers w:val="0"/>
              <w:kinsoku/>
              <w:topLinePunct w:val="0"/>
              <w:bidi w:val="0"/>
              <w:spacing w:before="0" w:beforeAutospacing="0" w:after="0" w:afterAutospacing="0" w:line="560" w:lineRule="exact"/>
              <w:ind w:left="0" w:right="0"/>
              <w:jc w:val="left"/>
              <w:rPr>
                <w:rFonts w:hint="eastAsia" w:ascii="微软雅黑" w:hAnsi="微软雅黑" w:eastAsia="微软雅黑" w:cs="微软雅黑"/>
                <w:i w:val="0"/>
                <w:iCs w:val="0"/>
                <w:caps w:val="0"/>
                <w:color w:val="333333"/>
                <w:spacing w:val="0"/>
                <w:sz w:val="18"/>
                <w:szCs w:val="18"/>
              </w:rPr>
            </w:pPr>
          </w:p>
          <w:p w14:paraId="00E60A10">
            <w:pPr>
              <w:keepNext w:val="0"/>
              <w:keepLines w:val="0"/>
              <w:pageBreakBefore w:val="0"/>
              <w:widowControl/>
              <w:suppressLineNumbers w:val="0"/>
              <w:kinsoku/>
              <w:topLinePunct w:val="0"/>
              <w:bidi w:val="0"/>
              <w:spacing w:before="0" w:beforeAutospacing="0" w:after="0" w:afterAutospacing="0" w:line="560" w:lineRule="exact"/>
              <w:ind w:left="0" w:right="0"/>
              <w:jc w:val="left"/>
              <w:rPr>
                <w:rFonts w:hint="eastAsia" w:ascii="微软雅黑" w:hAnsi="微软雅黑" w:eastAsia="微软雅黑" w:cs="微软雅黑"/>
                <w:i w:val="0"/>
                <w:iCs w:val="0"/>
                <w:caps w:val="0"/>
                <w:color w:val="333333"/>
                <w:spacing w:val="0"/>
                <w:sz w:val="18"/>
                <w:szCs w:val="18"/>
              </w:rPr>
            </w:pPr>
          </w:p>
          <w:p w14:paraId="3F5D51E4">
            <w:pPr>
              <w:keepNext w:val="0"/>
              <w:keepLines w:val="0"/>
              <w:pageBreakBefore w:val="0"/>
              <w:widowControl/>
              <w:suppressLineNumbers w:val="0"/>
              <w:kinsoku/>
              <w:topLinePunct w:val="0"/>
              <w:bidi w:val="0"/>
              <w:spacing w:before="0" w:beforeAutospacing="0" w:after="0" w:afterAutospacing="0" w:line="560" w:lineRule="exact"/>
              <w:ind w:left="0" w:right="0"/>
              <w:jc w:val="left"/>
              <w:rPr>
                <w:rFonts w:hint="eastAsia" w:ascii="微软雅黑" w:hAnsi="微软雅黑" w:eastAsia="微软雅黑" w:cs="微软雅黑"/>
                <w:i w:val="0"/>
                <w:iCs w:val="0"/>
                <w:caps w:val="0"/>
                <w:color w:val="333333"/>
                <w:spacing w:val="0"/>
                <w:sz w:val="18"/>
                <w:szCs w:val="18"/>
              </w:rPr>
            </w:pPr>
          </w:p>
          <w:p w14:paraId="122DD07D">
            <w:pPr>
              <w:keepNext w:val="0"/>
              <w:keepLines w:val="0"/>
              <w:pageBreakBefore w:val="0"/>
              <w:widowControl/>
              <w:suppressLineNumbers w:val="0"/>
              <w:kinsoku/>
              <w:topLinePunct w:val="0"/>
              <w:bidi w:val="0"/>
              <w:spacing w:before="0" w:beforeAutospacing="0" w:after="0" w:afterAutospacing="0" w:line="560" w:lineRule="exact"/>
              <w:ind w:left="0" w:right="0"/>
              <w:jc w:val="left"/>
              <w:rPr>
                <w:rFonts w:hint="eastAsia" w:ascii="微软雅黑" w:hAnsi="微软雅黑" w:eastAsia="微软雅黑" w:cs="微软雅黑"/>
                <w:i w:val="0"/>
                <w:iCs w:val="0"/>
                <w:caps w:val="0"/>
                <w:color w:val="333333"/>
                <w:spacing w:val="0"/>
                <w:sz w:val="18"/>
                <w:szCs w:val="18"/>
              </w:rPr>
            </w:pPr>
          </w:p>
        </w:tc>
      </w:tr>
      <w:tr w14:paraId="798599A2">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390" w:hRule="atLeast"/>
          <w:jc w:val="center"/>
        </w:trPr>
        <w:tc>
          <w:tcPr>
            <w:tcW w:w="2452" w:type="dxa"/>
            <w:tcBorders>
              <w:top w:val="nil"/>
              <w:left w:val="single" w:color="auto" w:sz="6" w:space="0"/>
              <w:bottom w:val="single" w:color="auto" w:sz="6" w:space="0"/>
              <w:right w:val="single" w:color="auto" w:sz="6" w:space="0"/>
            </w:tcBorders>
            <w:shd w:val="clear" w:color="auto" w:fill="FFFFFF"/>
            <w:tcMar>
              <w:left w:w="105" w:type="dxa"/>
              <w:right w:w="105" w:type="dxa"/>
            </w:tcMar>
            <w:vAlign w:val="top"/>
          </w:tcPr>
          <w:p w14:paraId="72A04CF7">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topLinePunct w:val="0"/>
              <w:bidi w:val="0"/>
              <w:spacing w:before="0" w:beforeAutospacing="0" w:after="0" w:afterAutospacing="0" w:line="560" w:lineRule="exact"/>
              <w:ind w:left="0" w:right="0" w:firstLine="0"/>
              <w:jc w:val="center"/>
            </w:pPr>
            <w:r>
              <w:rPr>
                <w:rFonts w:hint="eastAsia" w:ascii="宋体" w:hAnsi="宋体" w:eastAsia="宋体" w:cs="宋体"/>
                <w:i w:val="0"/>
                <w:iCs w:val="0"/>
                <w:caps w:val="0"/>
                <w:color w:val="333333"/>
                <w:spacing w:val="0"/>
                <w:sz w:val="21"/>
                <w:szCs w:val="21"/>
              </w:rPr>
              <w:t>联系人</w:t>
            </w:r>
          </w:p>
        </w:tc>
        <w:tc>
          <w:tcPr>
            <w:tcW w:w="2468" w:type="dxa"/>
            <w:tcBorders>
              <w:top w:val="nil"/>
              <w:left w:val="single" w:color="auto" w:sz="6" w:space="0"/>
              <w:bottom w:val="single" w:color="auto" w:sz="6" w:space="0"/>
              <w:right w:val="single" w:color="auto" w:sz="6" w:space="0"/>
            </w:tcBorders>
            <w:shd w:val="clear" w:color="auto" w:fill="FFFFFF"/>
            <w:tcMar>
              <w:left w:w="105" w:type="dxa"/>
              <w:right w:w="105" w:type="dxa"/>
            </w:tcMar>
            <w:vAlign w:val="top"/>
          </w:tcPr>
          <w:p w14:paraId="7E37D733">
            <w:pPr>
              <w:keepNext w:val="0"/>
              <w:keepLines w:val="0"/>
              <w:pageBreakBefore w:val="0"/>
              <w:widowControl/>
              <w:suppressLineNumbers w:val="0"/>
              <w:kinsoku/>
              <w:topLinePunct w:val="0"/>
              <w:bidi w:val="0"/>
              <w:spacing w:before="0" w:beforeAutospacing="0" w:after="0" w:afterAutospacing="0" w:line="560" w:lineRule="exact"/>
              <w:ind w:left="0" w:right="0"/>
              <w:jc w:val="left"/>
              <w:rPr>
                <w:rFonts w:hint="eastAsia" w:ascii="微软雅黑" w:hAnsi="微软雅黑" w:eastAsia="微软雅黑" w:cs="微软雅黑"/>
                <w:i w:val="0"/>
                <w:iCs w:val="0"/>
                <w:caps w:val="0"/>
                <w:color w:val="333333"/>
                <w:spacing w:val="0"/>
                <w:sz w:val="18"/>
                <w:szCs w:val="18"/>
              </w:rPr>
            </w:pPr>
          </w:p>
        </w:tc>
        <w:tc>
          <w:tcPr>
            <w:tcW w:w="1310" w:type="dxa"/>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top"/>
          </w:tcPr>
          <w:p w14:paraId="2A6BBBBC">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topLinePunct w:val="0"/>
              <w:bidi w:val="0"/>
              <w:spacing w:before="0" w:beforeAutospacing="0" w:after="0" w:afterAutospacing="0" w:line="560" w:lineRule="exact"/>
              <w:ind w:left="0" w:right="0" w:firstLine="0"/>
              <w:jc w:val="center"/>
            </w:pPr>
            <w:r>
              <w:rPr>
                <w:rFonts w:hint="eastAsia" w:ascii="宋体" w:hAnsi="宋体" w:eastAsia="宋体" w:cs="宋体"/>
                <w:i w:val="0"/>
                <w:iCs w:val="0"/>
                <w:caps w:val="0"/>
                <w:color w:val="333333"/>
                <w:spacing w:val="0"/>
                <w:sz w:val="21"/>
                <w:szCs w:val="21"/>
              </w:rPr>
              <w:t>联系电话</w:t>
            </w:r>
          </w:p>
        </w:tc>
        <w:tc>
          <w:tcPr>
            <w:tcW w:w="2292" w:type="dxa"/>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top"/>
          </w:tcPr>
          <w:p w14:paraId="65786306">
            <w:pPr>
              <w:keepNext w:val="0"/>
              <w:keepLines w:val="0"/>
              <w:pageBreakBefore w:val="0"/>
              <w:widowControl/>
              <w:suppressLineNumbers w:val="0"/>
              <w:kinsoku/>
              <w:topLinePunct w:val="0"/>
              <w:bidi w:val="0"/>
              <w:spacing w:before="0" w:beforeAutospacing="0" w:after="0" w:afterAutospacing="0" w:line="560" w:lineRule="exact"/>
              <w:ind w:left="0" w:right="0"/>
              <w:jc w:val="left"/>
              <w:rPr>
                <w:rFonts w:hint="eastAsia" w:ascii="微软雅黑" w:hAnsi="微软雅黑" w:eastAsia="微软雅黑" w:cs="微软雅黑"/>
                <w:i w:val="0"/>
                <w:iCs w:val="0"/>
                <w:caps w:val="0"/>
                <w:color w:val="333333"/>
                <w:spacing w:val="0"/>
                <w:sz w:val="18"/>
                <w:szCs w:val="18"/>
              </w:rPr>
            </w:pPr>
          </w:p>
        </w:tc>
      </w:tr>
    </w:tbl>
    <w:p w14:paraId="17C04DB6">
      <w:pPr>
        <w:pageBreakBefore w:val="0"/>
        <w:kinsoku/>
        <w:topLinePunct w:val="0"/>
        <w:bidi w:val="0"/>
        <w:spacing w:line="560" w:lineRule="exact"/>
        <w:rPr>
          <w:rFonts w:hint="eastAsia" w:ascii="宋体" w:hAnsi="宋体" w:cs="宋体"/>
          <w:sz w:val="22"/>
        </w:rPr>
      </w:pPr>
    </w:p>
    <w:p w14:paraId="7836F64D">
      <w:pPr>
        <w:pageBreakBefore w:val="0"/>
        <w:kinsoku/>
        <w:topLinePunct w:val="0"/>
        <w:bidi w:val="0"/>
        <w:spacing w:line="560" w:lineRule="exact"/>
        <w:rPr>
          <w:rFonts w:hint="eastAsia" w:ascii="宋体" w:hAnsi="宋体" w:cs="宋体"/>
          <w:sz w:val="22"/>
        </w:rPr>
      </w:pPr>
    </w:p>
    <w:p w14:paraId="1C83C57E">
      <w:pPr>
        <w:pageBreakBefore w:val="0"/>
        <w:kinsoku/>
        <w:topLinePunct w:val="0"/>
        <w:bidi w:val="0"/>
        <w:spacing w:line="560" w:lineRule="exact"/>
        <w:rPr>
          <w:rFonts w:hint="eastAsia" w:ascii="宋体" w:hAnsi="宋体" w:cs="宋体"/>
          <w:sz w:val="22"/>
        </w:rPr>
      </w:pPr>
    </w:p>
    <w:p w14:paraId="71388B05">
      <w:pPr>
        <w:pageBreakBefore w:val="0"/>
        <w:kinsoku/>
        <w:topLinePunct w:val="0"/>
        <w:bidi w:val="0"/>
        <w:spacing w:line="560" w:lineRule="exact"/>
        <w:rPr>
          <w:rFonts w:hint="eastAsia" w:ascii="宋体" w:hAnsi="宋体" w:cs="宋体"/>
          <w:sz w:val="22"/>
        </w:rPr>
      </w:pPr>
    </w:p>
    <w:p w14:paraId="50E08A05">
      <w:pPr>
        <w:pageBreakBefore w:val="0"/>
        <w:kinsoku/>
        <w:topLinePunct w:val="0"/>
        <w:bidi w:val="0"/>
        <w:spacing w:line="560" w:lineRule="exact"/>
        <w:rPr>
          <w:rFonts w:hint="eastAsia" w:ascii="宋体" w:hAnsi="宋体" w:cs="宋体"/>
          <w:sz w:val="22"/>
        </w:rPr>
      </w:pPr>
    </w:p>
    <w:p w14:paraId="00CB8F48">
      <w:pPr>
        <w:pageBreakBefore w:val="0"/>
        <w:kinsoku/>
        <w:topLinePunct w:val="0"/>
        <w:bidi w:val="0"/>
        <w:spacing w:line="560" w:lineRule="exact"/>
        <w:rPr>
          <w:rFonts w:hint="eastAsia" w:ascii="宋体" w:hAnsi="宋体" w:cs="宋体"/>
          <w:sz w:val="22"/>
        </w:rPr>
      </w:pPr>
    </w:p>
    <w:p w14:paraId="5B854EF1">
      <w:pPr>
        <w:pageBreakBefore w:val="0"/>
        <w:kinsoku/>
        <w:topLinePunct w:val="0"/>
        <w:bidi w:val="0"/>
        <w:spacing w:line="560" w:lineRule="exact"/>
        <w:rPr>
          <w:rFonts w:hint="eastAsia" w:ascii="宋体" w:hAnsi="宋体" w:cs="宋体"/>
          <w:sz w:val="22"/>
        </w:rPr>
      </w:pPr>
    </w:p>
    <w:p w14:paraId="7B57A543">
      <w:pPr>
        <w:pageBreakBefore w:val="0"/>
        <w:kinsoku/>
        <w:topLinePunct w:val="0"/>
        <w:bidi w:val="0"/>
        <w:spacing w:line="560" w:lineRule="exact"/>
        <w:rPr>
          <w:rFonts w:hint="eastAsia" w:ascii="宋体" w:hAnsi="宋体" w:cs="宋体"/>
          <w:sz w:val="22"/>
        </w:rPr>
      </w:pPr>
    </w:p>
    <w:p w14:paraId="46F9AEEF">
      <w:pPr>
        <w:pageBreakBefore w:val="0"/>
        <w:kinsoku/>
        <w:topLinePunct w:val="0"/>
        <w:bidi w:val="0"/>
        <w:spacing w:line="560" w:lineRule="exact"/>
        <w:rPr>
          <w:sz w:val="48"/>
          <w:szCs w:val="48"/>
        </w:rPr>
      </w:pPr>
      <w:r>
        <w:rPr>
          <w:rFonts w:hint="eastAsia" w:ascii="宋体" w:hAnsi="宋体" w:cs="宋体"/>
          <w:sz w:val="22"/>
        </w:rPr>
        <w:t>附件2（</w:t>
      </w:r>
      <w:r>
        <w:rPr>
          <w:rFonts w:hint="eastAsia" w:ascii="宋体" w:hAnsi="宋体" w:cs="宋体"/>
          <w:sz w:val="22"/>
          <w:lang w:eastAsia="zh-CN"/>
        </w:rPr>
        <w:t>响应</w:t>
      </w:r>
      <w:r>
        <w:rPr>
          <w:rFonts w:hint="eastAsia" w:ascii="宋体" w:hAnsi="宋体" w:cs="宋体"/>
          <w:sz w:val="22"/>
        </w:rPr>
        <w:t>文件参考格式）</w:t>
      </w:r>
    </w:p>
    <w:p w14:paraId="0577FC72">
      <w:pPr>
        <w:keepNext w:val="0"/>
        <w:keepLines w:val="0"/>
        <w:pageBreakBefore w:val="0"/>
        <w:widowControl w:val="0"/>
        <w:kinsoku/>
        <w:wordWrap/>
        <w:overflowPunct/>
        <w:topLinePunct w:val="0"/>
        <w:autoSpaceDE/>
        <w:autoSpaceDN/>
        <w:bidi w:val="0"/>
        <w:adjustRightInd/>
        <w:snapToGrid/>
        <w:spacing w:line="1600" w:lineRule="exact"/>
        <w:ind w:left="21120" w:hanging="21120" w:hangingChars="2200"/>
        <w:jc w:val="center"/>
        <w:textAlignment w:val="auto"/>
        <w:rPr>
          <w:rFonts w:hint="eastAsia" w:eastAsia="宋体"/>
          <w:sz w:val="96"/>
          <w:szCs w:val="96"/>
          <w:lang w:eastAsia="zh-CN"/>
        </w:rPr>
      </w:pPr>
      <w:r>
        <w:rPr>
          <w:rFonts w:hint="eastAsia"/>
          <w:sz w:val="96"/>
          <w:szCs w:val="96"/>
          <w:lang w:eastAsia="zh-CN"/>
        </w:rPr>
        <w:t>响</w:t>
      </w:r>
    </w:p>
    <w:p w14:paraId="43E23E43">
      <w:pPr>
        <w:keepNext w:val="0"/>
        <w:keepLines w:val="0"/>
        <w:pageBreakBefore w:val="0"/>
        <w:widowControl w:val="0"/>
        <w:kinsoku/>
        <w:wordWrap/>
        <w:overflowPunct/>
        <w:topLinePunct w:val="0"/>
        <w:autoSpaceDE/>
        <w:autoSpaceDN/>
        <w:bidi w:val="0"/>
        <w:adjustRightInd/>
        <w:snapToGrid/>
        <w:spacing w:line="1600" w:lineRule="exact"/>
        <w:ind w:left="21120" w:hanging="21120" w:hangingChars="2200"/>
        <w:jc w:val="center"/>
        <w:textAlignment w:val="auto"/>
        <w:rPr>
          <w:rFonts w:hint="eastAsia" w:eastAsia="宋体"/>
          <w:sz w:val="96"/>
          <w:szCs w:val="96"/>
          <w:lang w:eastAsia="zh-CN"/>
        </w:rPr>
      </w:pPr>
      <w:r>
        <w:rPr>
          <w:rFonts w:hint="eastAsia"/>
          <w:sz w:val="96"/>
          <w:szCs w:val="96"/>
          <w:lang w:eastAsia="zh-CN"/>
        </w:rPr>
        <w:t>应</w:t>
      </w:r>
    </w:p>
    <w:p w14:paraId="4DE8DE0D">
      <w:pPr>
        <w:keepNext w:val="0"/>
        <w:keepLines w:val="0"/>
        <w:pageBreakBefore w:val="0"/>
        <w:widowControl w:val="0"/>
        <w:kinsoku/>
        <w:wordWrap/>
        <w:overflowPunct/>
        <w:topLinePunct w:val="0"/>
        <w:autoSpaceDE/>
        <w:autoSpaceDN/>
        <w:bidi w:val="0"/>
        <w:adjustRightInd/>
        <w:snapToGrid/>
        <w:spacing w:line="1600" w:lineRule="exact"/>
        <w:ind w:left="21120" w:hanging="21120" w:hangingChars="2200"/>
        <w:jc w:val="center"/>
        <w:textAlignment w:val="auto"/>
        <w:rPr>
          <w:sz w:val="96"/>
          <w:szCs w:val="96"/>
        </w:rPr>
      </w:pPr>
      <w:r>
        <w:rPr>
          <w:rFonts w:hint="eastAsia"/>
          <w:sz w:val="96"/>
          <w:szCs w:val="96"/>
        </w:rPr>
        <w:t>文</w:t>
      </w:r>
    </w:p>
    <w:p w14:paraId="762AE009">
      <w:pPr>
        <w:keepNext w:val="0"/>
        <w:keepLines w:val="0"/>
        <w:pageBreakBefore w:val="0"/>
        <w:widowControl w:val="0"/>
        <w:kinsoku/>
        <w:wordWrap/>
        <w:overflowPunct/>
        <w:topLinePunct w:val="0"/>
        <w:autoSpaceDE/>
        <w:autoSpaceDN/>
        <w:bidi w:val="0"/>
        <w:adjustRightInd/>
        <w:snapToGrid/>
        <w:spacing w:line="1600" w:lineRule="exact"/>
        <w:ind w:left="21120" w:hanging="21120" w:hangingChars="2200"/>
        <w:jc w:val="center"/>
        <w:textAlignment w:val="auto"/>
        <w:rPr>
          <w:sz w:val="96"/>
          <w:szCs w:val="96"/>
        </w:rPr>
      </w:pPr>
      <w:r>
        <w:rPr>
          <w:rFonts w:hint="eastAsia"/>
          <w:sz w:val="96"/>
          <w:szCs w:val="96"/>
        </w:rPr>
        <w:t>件</w:t>
      </w:r>
    </w:p>
    <w:p w14:paraId="373E1A22">
      <w:pPr>
        <w:pageBreakBefore w:val="0"/>
        <w:kinsoku/>
        <w:topLinePunct w:val="0"/>
        <w:bidi w:val="0"/>
        <w:spacing w:line="560" w:lineRule="exact"/>
        <w:ind w:left="21120" w:hanging="21120" w:hangingChars="2200"/>
        <w:jc w:val="center"/>
        <w:rPr>
          <w:sz w:val="96"/>
          <w:szCs w:val="96"/>
        </w:rPr>
      </w:pPr>
    </w:p>
    <w:p w14:paraId="5A0D11DC">
      <w:pPr>
        <w:pageBreakBefore w:val="0"/>
        <w:kinsoku/>
        <w:topLinePunct w:val="0"/>
        <w:bidi w:val="0"/>
        <w:spacing w:line="560" w:lineRule="exact"/>
        <w:ind w:left="1800" w:hanging="1800" w:hangingChars="500"/>
        <w:rPr>
          <w:rFonts w:hint="eastAsia"/>
          <w:color w:val="FF0000"/>
          <w:sz w:val="36"/>
          <w:szCs w:val="36"/>
          <w:lang w:eastAsia="zh-CN"/>
        </w:rPr>
      </w:pPr>
      <w:r>
        <w:rPr>
          <w:rFonts w:hint="eastAsia"/>
          <w:sz w:val="36"/>
          <w:szCs w:val="36"/>
        </w:rPr>
        <w:t xml:space="preserve">项目名称： </w:t>
      </w:r>
      <w:r>
        <w:rPr>
          <w:rFonts w:hint="eastAsia"/>
          <w:color w:val="FF0000"/>
          <w:sz w:val="36"/>
          <w:szCs w:val="36"/>
          <w:lang w:eastAsia="zh-CN"/>
        </w:rPr>
        <w:t>台山市妇幼保健院</w:t>
      </w:r>
      <w:r>
        <w:rPr>
          <w:rFonts w:hint="eastAsia" w:ascii="宋体" w:hAnsi="宋体" w:cs="宋体"/>
          <w:color w:val="FF0000"/>
          <w:sz w:val="36"/>
          <w:szCs w:val="36"/>
          <w:lang w:val="en-US" w:eastAsia="zh-CN"/>
        </w:rPr>
        <w:t>血红蛋白测试系统</w:t>
      </w:r>
      <w:r>
        <w:rPr>
          <w:rFonts w:hint="eastAsia"/>
          <w:color w:val="FF0000"/>
          <w:sz w:val="36"/>
          <w:szCs w:val="36"/>
          <w:lang w:eastAsia="zh-CN"/>
        </w:rPr>
        <w:t>采购项目</w:t>
      </w:r>
    </w:p>
    <w:p w14:paraId="6F147E00">
      <w:pPr>
        <w:pageBreakBefore w:val="0"/>
        <w:kinsoku/>
        <w:topLinePunct w:val="0"/>
        <w:bidi w:val="0"/>
        <w:spacing w:line="560" w:lineRule="exact"/>
        <w:ind w:left="1800" w:hanging="1800" w:hangingChars="500"/>
        <w:rPr>
          <w:rFonts w:hint="default"/>
          <w:color w:val="FF0000"/>
          <w:sz w:val="36"/>
          <w:szCs w:val="36"/>
          <w:lang w:val="en-US" w:eastAsia="zh-CN"/>
        </w:rPr>
      </w:pPr>
      <w:r>
        <w:rPr>
          <w:rFonts w:hint="eastAsia"/>
          <w:sz w:val="36"/>
          <w:szCs w:val="36"/>
          <w:lang w:eastAsia="zh-CN"/>
        </w:rPr>
        <w:t>采购编号：</w:t>
      </w:r>
      <w:r>
        <w:rPr>
          <w:rFonts w:hint="eastAsia"/>
          <w:color w:val="FF0000"/>
          <w:sz w:val="36"/>
          <w:szCs w:val="36"/>
          <w:lang w:val="en-US" w:eastAsia="zh-CN"/>
        </w:rPr>
        <w:t>ID:67094</w:t>
      </w:r>
    </w:p>
    <w:p w14:paraId="61C3CDFD">
      <w:pPr>
        <w:pageBreakBefore w:val="0"/>
        <w:kinsoku/>
        <w:topLinePunct w:val="0"/>
        <w:bidi w:val="0"/>
        <w:spacing w:line="560" w:lineRule="exact"/>
        <w:ind w:left="7920" w:hanging="7920" w:hangingChars="2200"/>
        <w:rPr>
          <w:sz w:val="36"/>
          <w:szCs w:val="36"/>
        </w:rPr>
      </w:pPr>
      <w:r>
        <w:rPr>
          <w:rFonts w:hint="eastAsia"/>
          <w:sz w:val="36"/>
          <w:szCs w:val="36"/>
        </w:rPr>
        <w:t>供应商：</w:t>
      </w:r>
    </w:p>
    <w:p w14:paraId="466339F4">
      <w:pPr>
        <w:pageBreakBefore w:val="0"/>
        <w:kinsoku/>
        <w:topLinePunct w:val="0"/>
        <w:bidi w:val="0"/>
        <w:spacing w:line="560" w:lineRule="exact"/>
        <w:ind w:left="7920" w:hanging="7920" w:hangingChars="2200"/>
        <w:rPr>
          <w:rFonts w:hint="eastAsia"/>
          <w:sz w:val="36"/>
          <w:szCs w:val="36"/>
        </w:rPr>
      </w:pPr>
      <w:r>
        <w:rPr>
          <w:rFonts w:hint="eastAsia"/>
          <w:sz w:val="36"/>
          <w:szCs w:val="36"/>
        </w:rPr>
        <w:t>地址：</w:t>
      </w:r>
    </w:p>
    <w:p w14:paraId="4540A6EC">
      <w:pPr>
        <w:pageBreakBefore w:val="0"/>
        <w:kinsoku/>
        <w:topLinePunct w:val="0"/>
        <w:bidi w:val="0"/>
        <w:spacing w:line="560" w:lineRule="exact"/>
        <w:ind w:left="7920" w:hanging="7920" w:hangingChars="2200"/>
        <w:rPr>
          <w:rFonts w:hint="eastAsia"/>
          <w:sz w:val="36"/>
          <w:szCs w:val="36"/>
          <w:lang w:val="en-US" w:eastAsia="zh-CN"/>
        </w:rPr>
      </w:pPr>
      <w:r>
        <w:rPr>
          <w:rFonts w:hint="eastAsia"/>
          <w:sz w:val="36"/>
          <w:szCs w:val="36"/>
          <w:lang w:val="en-US" w:eastAsia="zh-CN"/>
        </w:rPr>
        <w:t>联系人：</w:t>
      </w:r>
    </w:p>
    <w:p w14:paraId="4D70C3EA">
      <w:pPr>
        <w:pageBreakBefore w:val="0"/>
        <w:kinsoku/>
        <w:topLinePunct w:val="0"/>
        <w:bidi w:val="0"/>
        <w:spacing w:line="560" w:lineRule="exact"/>
        <w:ind w:left="7920" w:hanging="7920" w:hangingChars="2200"/>
        <w:rPr>
          <w:rFonts w:hint="eastAsia"/>
          <w:sz w:val="36"/>
          <w:szCs w:val="36"/>
          <w:lang w:val="en-US" w:eastAsia="zh-CN"/>
        </w:rPr>
      </w:pPr>
      <w:r>
        <w:rPr>
          <w:rFonts w:hint="eastAsia"/>
          <w:sz w:val="36"/>
          <w:szCs w:val="36"/>
          <w:lang w:val="en-US" w:eastAsia="zh-CN"/>
        </w:rPr>
        <w:t>联系方式：</w:t>
      </w:r>
    </w:p>
    <w:p w14:paraId="6EC92D35">
      <w:pPr>
        <w:pageBreakBefore w:val="0"/>
        <w:kinsoku/>
        <w:topLinePunct w:val="0"/>
        <w:bidi w:val="0"/>
        <w:spacing w:line="560" w:lineRule="exact"/>
        <w:rPr>
          <w:rFonts w:hint="eastAsia" w:ascii="Century" w:hAnsi="Century"/>
          <w:sz w:val="28"/>
          <w:szCs w:val="28"/>
          <w:lang w:bidi="en-US"/>
        </w:rPr>
      </w:pPr>
      <w:r>
        <w:rPr>
          <w:rFonts w:hint="eastAsia"/>
          <w:sz w:val="36"/>
          <w:szCs w:val="36"/>
        </w:rPr>
        <w:t>日期：</w:t>
      </w:r>
    </w:p>
    <w:p w14:paraId="65E05702">
      <w:pPr>
        <w:pageBreakBefore w:val="0"/>
        <w:widowControl/>
        <w:kinsoku/>
        <w:topLinePunct w:val="0"/>
        <w:bidi w:val="0"/>
        <w:spacing w:line="560" w:lineRule="exact"/>
        <w:rPr>
          <w:rFonts w:ascii="宋体" w:hAnsi="宋体" w:cs="宋体"/>
          <w:b/>
          <w:bCs/>
          <w:sz w:val="32"/>
          <w:szCs w:val="32"/>
          <w:lang w:bidi="zh-TW"/>
        </w:rPr>
      </w:pPr>
      <w:r>
        <w:rPr>
          <w:rFonts w:ascii="宋体" w:hAnsi="宋体" w:cs="宋体"/>
          <w:b/>
          <w:bCs/>
          <w:sz w:val="32"/>
          <w:szCs w:val="32"/>
          <w:lang w:bidi="zh-TW"/>
        </w:rPr>
        <w:br w:type="page"/>
      </w:r>
    </w:p>
    <w:p w14:paraId="69CDC103">
      <w:pPr>
        <w:pStyle w:val="14"/>
        <w:pageBreakBefore w:val="0"/>
        <w:kinsoku/>
        <w:topLinePunct w:val="0"/>
        <w:bidi w:val="0"/>
        <w:spacing w:line="560" w:lineRule="exact"/>
        <w:ind w:firstLine="0" w:firstLineChars="0"/>
        <w:jc w:val="center"/>
        <w:rPr>
          <w:rFonts w:hint="eastAsia" w:eastAsia="宋体"/>
          <w:lang w:val="en-US" w:eastAsia="zh-CN" w:bidi="zh-TW"/>
        </w:rPr>
      </w:pPr>
      <w:r>
        <w:rPr>
          <w:rFonts w:hint="eastAsia" w:eastAsia="宋体"/>
          <w:lang w:val="en-US" w:eastAsia="zh-CN" w:bidi="zh-TW"/>
        </w:rPr>
        <w:t>目录</w:t>
      </w:r>
    </w:p>
    <w:p w14:paraId="67E20D5A">
      <w:pPr>
        <w:pageBreakBefore w:val="0"/>
        <w:numPr>
          <w:ilvl w:val="0"/>
          <w:numId w:val="0"/>
        </w:numPr>
        <w:kinsoku/>
        <w:topLinePunct w:val="0"/>
        <w:bidi w:val="0"/>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一、供应商资格条件文件</w:t>
      </w:r>
      <w:r>
        <w:rPr>
          <w:rFonts w:hint="eastAsia" w:ascii="仿宋_GB2312" w:hAnsi="仿宋_GB2312" w:eastAsia="仿宋_GB2312" w:cs="仿宋_GB2312"/>
          <w:sz w:val="32"/>
          <w:szCs w:val="32"/>
          <w:lang w:eastAsia="zh-CN"/>
        </w:rPr>
        <w:t>…………………………………</w:t>
      </w:r>
    </w:p>
    <w:p w14:paraId="7E3C827A">
      <w:pPr>
        <w:pageBreakBefore w:val="0"/>
        <w:numPr>
          <w:ilvl w:val="0"/>
          <w:numId w:val="0"/>
        </w:numPr>
        <w:kinsoku/>
        <w:topLinePunct w:val="0"/>
        <w:bidi w:val="0"/>
        <w:spacing w:line="560" w:lineRule="exac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营业执照复印件………………</w:t>
      </w:r>
      <w:r>
        <w:rPr>
          <w:rFonts w:hint="eastAsia" w:ascii="仿宋_GB2312" w:hAnsi="仿宋_GB2312" w:eastAsia="仿宋_GB2312" w:cs="仿宋_GB2312"/>
          <w:sz w:val="32"/>
          <w:szCs w:val="32"/>
          <w:lang w:val="en-US" w:eastAsia="zh-CN"/>
        </w:rPr>
        <w:t>.......................</w:t>
      </w:r>
    </w:p>
    <w:p w14:paraId="07161726">
      <w:pPr>
        <w:pageBreakBefore w:val="0"/>
        <w:numPr>
          <w:ilvl w:val="0"/>
          <w:numId w:val="0"/>
        </w:numPr>
        <w:kinsoku/>
        <w:topLinePunct w:val="0"/>
        <w:bidi w:val="0"/>
        <w:spacing w:line="560" w:lineRule="exac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法定代表人资格证明书………………</w:t>
      </w:r>
      <w:r>
        <w:rPr>
          <w:rFonts w:hint="eastAsia" w:ascii="仿宋_GB2312" w:hAnsi="仿宋_GB2312" w:eastAsia="仿宋_GB2312" w:cs="仿宋_GB2312"/>
          <w:sz w:val="32"/>
          <w:szCs w:val="32"/>
          <w:lang w:val="en-US" w:eastAsia="zh-CN"/>
        </w:rPr>
        <w:t>.................</w:t>
      </w:r>
    </w:p>
    <w:p w14:paraId="5EFB022C">
      <w:pPr>
        <w:pageBreakBefore w:val="0"/>
        <w:numPr>
          <w:ilvl w:val="0"/>
          <w:numId w:val="0"/>
        </w:numPr>
        <w:kinsoku/>
        <w:topLinePunct w:val="0"/>
        <w:bidi w:val="0"/>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法定代表人授权委托书……</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p>
    <w:p w14:paraId="1D53412F">
      <w:pPr>
        <w:pageBreakBefore w:val="0"/>
        <w:numPr>
          <w:ilvl w:val="0"/>
          <w:numId w:val="0"/>
        </w:numPr>
        <w:kinsoku/>
        <w:topLinePunct w:val="0"/>
        <w:bidi w:val="0"/>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4.《中华人民共和国政府采购法》</w:t>
      </w:r>
      <w:r>
        <w:rPr>
          <w:rFonts w:hint="eastAsia" w:ascii="仿宋_GB2312" w:hAnsi="仿宋_GB2312" w:eastAsia="仿宋_GB2312" w:cs="仿宋_GB2312"/>
          <w:sz w:val="32"/>
          <w:szCs w:val="32"/>
          <w:lang w:eastAsia="zh-CN"/>
        </w:rPr>
        <w:t>具备条件承诺函…………</w:t>
      </w:r>
    </w:p>
    <w:p w14:paraId="07C088D5">
      <w:pPr>
        <w:pageBreakBefore w:val="0"/>
        <w:numPr>
          <w:ilvl w:val="0"/>
          <w:numId w:val="0"/>
        </w:numPr>
        <w:kinsoku/>
        <w:topLinePunct w:val="0"/>
        <w:bidi w:val="0"/>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实施条例》承诺函…………</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p>
    <w:p w14:paraId="6FD7A3F0">
      <w:pPr>
        <w:pageBreakBefore w:val="0"/>
        <w:numPr>
          <w:ilvl w:val="0"/>
          <w:numId w:val="0"/>
        </w:numPr>
        <w:kinsoku/>
        <w:topLinePunct w:val="0"/>
        <w:bidi w:val="0"/>
        <w:spacing w:line="560" w:lineRule="exac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信用记录查询结果……………</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p>
    <w:p w14:paraId="6306BC45">
      <w:pPr>
        <w:pageBreakBefore w:val="0"/>
        <w:numPr>
          <w:ilvl w:val="0"/>
          <w:numId w:val="0"/>
        </w:numPr>
        <w:kinsoku/>
        <w:topLinePunct w:val="0"/>
        <w:bidi w:val="0"/>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7.不组织</w:t>
      </w:r>
      <w:r>
        <w:rPr>
          <w:rFonts w:hint="eastAsia" w:ascii="仿宋_GB2312" w:hAnsi="仿宋_GB2312" w:eastAsia="仿宋_GB2312" w:cs="仿宋_GB2312"/>
          <w:sz w:val="32"/>
          <w:szCs w:val="32"/>
          <w:lang w:eastAsia="zh-CN"/>
        </w:rPr>
        <w:t>联合体响应承诺函………………………</w:t>
      </w:r>
      <w:r>
        <w:rPr>
          <w:rFonts w:hint="eastAsia" w:ascii="仿宋_GB2312" w:hAnsi="仿宋_GB2312" w:eastAsia="仿宋_GB2312" w:cs="仿宋_GB2312"/>
          <w:sz w:val="32"/>
          <w:szCs w:val="32"/>
          <w:lang w:val="en-US" w:eastAsia="zh-CN"/>
        </w:rPr>
        <w:t>........</w:t>
      </w:r>
    </w:p>
    <w:p w14:paraId="41A2BE04">
      <w:pPr>
        <w:pageBreakBefore w:val="0"/>
        <w:numPr>
          <w:ilvl w:val="0"/>
          <w:numId w:val="0"/>
        </w:numPr>
        <w:kinsoku/>
        <w:topLinePunct w:val="0"/>
        <w:bidi w:val="0"/>
        <w:spacing w:line="560" w:lineRule="exac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承担与临床信息系统接口费用</w:t>
      </w:r>
      <w:r>
        <w:rPr>
          <w:rFonts w:hint="eastAsia" w:ascii="仿宋_GB2312" w:hAnsi="仿宋_GB2312" w:eastAsia="仿宋_GB2312" w:cs="仿宋_GB2312"/>
          <w:sz w:val="32"/>
          <w:szCs w:val="32"/>
          <w:lang w:eastAsia="zh-CN"/>
        </w:rPr>
        <w:t>承诺函</w:t>
      </w:r>
    </w:p>
    <w:p w14:paraId="5FD21E91">
      <w:pPr>
        <w:pageBreakBefore w:val="0"/>
        <w:numPr>
          <w:ilvl w:val="0"/>
          <w:numId w:val="0"/>
        </w:numPr>
        <w:kinsoku/>
        <w:topLinePunct w:val="0"/>
        <w:bidi w:val="0"/>
        <w:spacing w:line="560" w:lineRule="exac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8.相关产品合格证书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p>
    <w:p w14:paraId="4B7F6B60">
      <w:pPr>
        <w:pageBreakBefore w:val="0"/>
        <w:numPr>
          <w:ilvl w:val="0"/>
          <w:numId w:val="0"/>
        </w:numPr>
        <w:kinsoku/>
        <w:topLinePunct w:val="0"/>
        <w:bidi w:val="0"/>
        <w:spacing w:line="560" w:lineRule="exac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二、磋商产品资格、资质证书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p>
    <w:p w14:paraId="34D68E27">
      <w:pPr>
        <w:pageBreakBefore w:val="0"/>
        <w:numPr>
          <w:ilvl w:val="0"/>
          <w:numId w:val="0"/>
        </w:numPr>
        <w:kinsoku/>
        <w:topLinePunct w:val="0"/>
        <w:bidi w:val="0"/>
        <w:spacing w:line="560" w:lineRule="exac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三、响应产品报价一览表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p>
    <w:p w14:paraId="4F99DC70">
      <w:pPr>
        <w:pageBreakBefore w:val="0"/>
        <w:numPr>
          <w:ilvl w:val="0"/>
          <w:numId w:val="0"/>
        </w:numPr>
        <w:kinsoku/>
        <w:topLinePunct w:val="0"/>
        <w:bidi w:val="0"/>
        <w:spacing w:line="560" w:lineRule="exac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四、响应产品说明和技术参数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p>
    <w:p w14:paraId="247130AF">
      <w:pPr>
        <w:pageBreakBefore w:val="0"/>
        <w:numPr>
          <w:ilvl w:val="0"/>
          <w:numId w:val="0"/>
        </w:numPr>
        <w:kinsoku/>
        <w:topLinePunct w:val="0"/>
        <w:bidi w:val="0"/>
        <w:spacing w:line="560" w:lineRule="exac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五、产品的相关资料（彩页、图片等）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p>
    <w:p w14:paraId="68587CB0">
      <w:pPr>
        <w:pageBreakBefore w:val="0"/>
        <w:numPr>
          <w:ilvl w:val="0"/>
          <w:numId w:val="0"/>
        </w:numPr>
        <w:kinsoku/>
        <w:topLinePunct w:val="0"/>
        <w:bidi w:val="0"/>
        <w:spacing w:line="560" w:lineRule="exac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六、产品说明书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p>
    <w:p w14:paraId="2897BD67">
      <w:pPr>
        <w:pageBreakBefore w:val="0"/>
        <w:numPr>
          <w:ilvl w:val="0"/>
          <w:numId w:val="0"/>
        </w:numPr>
        <w:kinsoku/>
        <w:topLinePunct w:val="0"/>
        <w:bidi w:val="0"/>
        <w:spacing w:line="560" w:lineRule="exac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七、技术规格偏离表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p>
    <w:p w14:paraId="68447A6B">
      <w:pPr>
        <w:pageBreakBefore w:val="0"/>
        <w:numPr>
          <w:ilvl w:val="0"/>
          <w:numId w:val="0"/>
        </w:numPr>
        <w:kinsoku/>
        <w:topLinePunct w:val="0"/>
        <w:bidi w:val="0"/>
        <w:spacing w:line="560" w:lineRule="exac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八</w:t>
      </w:r>
      <w:r>
        <w:rPr>
          <w:rFonts w:hint="eastAsia" w:ascii="仿宋_GB2312" w:hAnsi="仿宋_GB2312" w:eastAsia="仿宋_GB2312" w:cs="仿宋_GB2312"/>
          <w:sz w:val="32"/>
          <w:szCs w:val="32"/>
          <w:lang w:val="en-US" w:eastAsia="zh-CN"/>
        </w:rPr>
        <w:t>、商务条款偏离表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w:t>
      </w:r>
    </w:p>
    <w:p w14:paraId="58A5B868">
      <w:pPr>
        <w:pageBreakBefore w:val="0"/>
        <w:numPr>
          <w:ilvl w:val="0"/>
          <w:numId w:val="0"/>
        </w:numPr>
        <w:kinsoku/>
        <w:topLinePunct w:val="0"/>
        <w:bidi w:val="0"/>
        <w:spacing w:line="560" w:lineRule="exac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九、供货、安装、验收、售后方案</w:t>
      </w:r>
      <w:r>
        <w:rPr>
          <w:rFonts w:hint="eastAsia" w:ascii="仿宋_GB2312" w:hAnsi="仿宋_GB2312" w:eastAsia="仿宋_GB2312" w:cs="仿宋_GB2312"/>
          <w:sz w:val="32"/>
          <w:szCs w:val="32"/>
          <w:lang w:eastAsia="zh-CN"/>
        </w:rPr>
        <w:t>……………………</w:t>
      </w:r>
    </w:p>
    <w:p w14:paraId="6CD4CB3C">
      <w:pPr>
        <w:pageBreakBefore w:val="0"/>
        <w:kinsoku/>
        <w:topLinePunct w:val="0"/>
        <w:bidi w:val="0"/>
        <w:spacing w:line="560" w:lineRule="exact"/>
        <w:rPr>
          <w:lang w:bidi="zh-TW"/>
        </w:rPr>
      </w:pPr>
      <w:r>
        <w:rPr>
          <w:rFonts w:hint="eastAsia" w:ascii="仿宋_GB2312" w:hAnsi="仿宋_GB2312" w:eastAsia="仿宋_GB2312" w:cs="仿宋_GB2312"/>
          <w:sz w:val="32"/>
          <w:szCs w:val="32"/>
          <w:lang w:eastAsia="zh-CN"/>
        </w:rPr>
        <w:t>十、其他文件…………………………………………</w:t>
      </w:r>
    </w:p>
    <w:p w14:paraId="61017124">
      <w:pPr>
        <w:pageBreakBefore w:val="0"/>
        <w:kinsoku/>
        <w:topLinePunct w:val="0"/>
        <w:bidi w:val="0"/>
        <w:spacing w:line="560" w:lineRule="exact"/>
        <w:rPr>
          <w:lang w:bidi="zh-TW"/>
        </w:rPr>
      </w:pPr>
    </w:p>
    <w:p w14:paraId="71F1DBB8">
      <w:pPr>
        <w:pageBreakBefore w:val="0"/>
        <w:widowControl/>
        <w:kinsoku/>
        <w:topLinePunct w:val="0"/>
        <w:bidi w:val="0"/>
        <w:spacing w:line="560" w:lineRule="exact"/>
        <w:rPr>
          <w:rFonts w:hint="eastAsia" w:ascii="宋体" w:hAnsi="宋体" w:eastAsia="宋体" w:cs="Times New Roman"/>
          <w:b/>
          <w:bCs/>
          <w:color w:val="000000"/>
          <w:lang w:eastAsia="zh-CN" w:bidi="zh-TW"/>
        </w:rPr>
      </w:pPr>
      <w:r>
        <w:rPr>
          <w:rFonts w:ascii="宋体" w:hAnsi="宋体" w:cs="宋体"/>
          <w:b/>
          <w:bCs/>
          <w:sz w:val="32"/>
          <w:szCs w:val="32"/>
          <w:lang w:bidi="zh-TW"/>
        </w:rPr>
        <w:br w:type="page"/>
      </w:r>
    </w:p>
    <w:p w14:paraId="12981CB4">
      <w:pPr>
        <w:pStyle w:val="2"/>
        <w:pageBreakBefore w:val="0"/>
        <w:numPr>
          <w:ilvl w:val="0"/>
          <w:numId w:val="0"/>
        </w:numPr>
        <w:kinsoku/>
        <w:topLinePunct w:val="0"/>
        <w:bidi w:val="0"/>
        <w:spacing w:line="560" w:lineRule="exact"/>
        <w:jc w:val="center"/>
        <w:rPr>
          <w:rFonts w:hint="eastAsia" w:ascii="宋体" w:hAnsi="宋体" w:eastAsia="宋体" w:cs="Times New Roman"/>
          <w:b/>
          <w:bCs/>
          <w:color w:val="000000"/>
          <w:lang w:eastAsia="zh-CN" w:bidi="zh-TW"/>
        </w:rPr>
      </w:pPr>
      <w:bookmarkStart w:id="0" w:name="_Toc35876630"/>
      <w:bookmarkStart w:id="1" w:name="_Toc6695"/>
      <w:r>
        <w:rPr>
          <w:rFonts w:hint="eastAsia" w:cs="Times New Roman"/>
          <w:b/>
          <w:bCs/>
          <w:color w:val="000000"/>
          <w:lang w:eastAsia="zh-CN" w:bidi="zh-TW"/>
        </w:rPr>
        <w:t>三</w:t>
      </w:r>
      <w:r>
        <w:rPr>
          <w:rFonts w:hint="eastAsia" w:ascii="宋体" w:hAnsi="宋体" w:eastAsia="宋体" w:cs="Times New Roman"/>
          <w:b/>
          <w:bCs/>
          <w:color w:val="000000"/>
          <w:lang w:eastAsia="zh-CN" w:bidi="zh-TW"/>
        </w:rPr>
        <w:t>、</w:t>
      </w:r>
      <w:r>
        <w:rPr>
          <w:rFonts w:hint="eastAsia" w:cs="Times New Roman"/>
          <w:b/>
          <w:bCs/>
          <w:color w:val="000000"/>
          <w:lang w:eastAsia="zh-CN" w:bidi="zh-TW"/>
        </w:rPr>
        <w:t>响应产品</w:t>
      </w:r>
      <w:r>
        <w:rPr>
          <w:rFonts w:hint="eastAsia" w:ascii="宋体" w:hAnsi="宋体" w:eastAsia="宋体" w:cs="Times New Roman"/>
          <w:b/>
          <w:bCs/>
          <w:color w:val="000000"/>
          <w:lang w:eastAsia="zh-CN" w:bidi="zh-TW"/>
        </w:rPr>
        <w:t>报价一览表</w:t>
      </w:r>
    </w:p>
    <w:p w14:paraId="5C1F0065">
      <w:pPr>
        <w:pStyle w:val="14"/>
        <w:pageBreakBefore w:val="0"/>
        <w:kinsoku/>
        <w:topLinePunct w:val="0"/>
        <w:bidi w:val="0"/>
        <w:spacing w:line="560" w:lineRule="exact"/>
        <w:ind w:firstLine="562"/>
        <w:rPr>
          <w:rFonts w:ascii="宋体" w:hAnsi="宋体" w:eastAsia="宋体" w:cs="宋体"/>
          <w:b/>
          <w:bCs/>
          <w:szCs w:val="28"/>
          <w:lang w:eastAsia="zh-CN" w:bidi="zh-TW"/>
        </w:rPr>
      </w:pPr>
    </w:p>
    <w:p w14:paraId="423C8EAD">
      <w:pPr>
        <w:pageBreakBefore w:val="0"/>
        <w:kinsoku/>
        <w:topLinePunct w:val="0"/>
        <w:bidi w:val="0"/>
        <w:spacing w:line="560" w:lineRule="exact"/>
        <w:rPr>
          <w:rFonts w:hint="eastAsia" w:ascii="宋体" w:hAnsi="宋体" w:cs="宋体"/>
          <w:b/>
          <w:bCs/>
          <w:sz w:val="28"/>
          <w:szCs w:val="28"/>
          <w:lang w:eastAsia="zh-CN" w:bidi="zh-TW"/>
        </w:rPr>
      </w:pPr>
      <w:r>
        <w:rPr>
          <w:rFonts w:hint="eastAsia" w:ascii="宋体" w:hAnsi="宋体" w:cs="宋体"/>
          <w:b/>
          <w:bCs/>
          <w:sz w:val="28"/>
          <w:szCs w:val="28"/>
          <w:lang w:eastAsia="zh-CN" w:bidi="zh-TW"/>
        </w:rPr>
        <w:t>项目名称：</w:t>
      </w:r>
    </w:p>
    <w:p w14:paraId="2E7EEA86">
      <w:pPr>
        <w:pageBreakBefore w:val="0"/>
        <w:kinsoku/>
        <w:topLinePunct w:val="0"/>
        <w:bidi w:val="0"/>
        <w:spacing w:line="560" w:lineRule="exact"/>
        <w:rPr>
          <w:rFonts w:hint="eastAsia" w:ascii="宋体" w:hAnsi="宋体" w:cs="宋体"/>
          <w:b/>
          <w:bCs/>
          <w:sz w:val="28"/>
          <w:szCs w:val="28"/>
          <w:lang w:eastAsia="zh-CN" w:bidi="zh-TW"/>
        </w:rPr>
      </w:pPr>
      <w:r>
        <w:rPr>
          <w:rFonts w:hint="eastAsia" w:ascii="宋体" w:hAnsi="宋体" w:cs="宋体"/>
          <w:b/>
          <w:bCs/>
          <w:sz w:val="28"/>
          <w:szCs w:val="28"/>
          <w:lang w:eastAsia="zh-CN" w:bidi="zh-TW"/>
        </w:rPr>
        <w:t>项目编号：</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1"/>
        <w:gridCol w:w="1421"/>
        <w:gridCol w:w="1421"/>
        <w:gridCol w:w="1421"/>
        <w:gridCol w:w="1422"/>
        <w:gridCol w:w="1422"/>
      </w:tblGrid>
      <w:tr w14:paraId="15034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tcPr>
          <w:p w14:paraId="5F2EFF6C">
            <w:pPr>
              <w:pageBreakBefore w:val="0"/>
              <w:kinsoku/>
              <w:topLinePunct w:val="0"/>
              <w:bidi w:val="0"/>
              <w:spacing w:line="560" w:lineRule="exact"/>
              <w:rPr>
                <w:rFonts w:hint="eastAsia" w:ascii="宋体" w:hAnsi="宋体" w:eastAsia="宋体"/>
                <w:b/>
                <w:vertAlign w:val="baseline"/>
                <w:lang w:eastAsia="zh-CN"/>
              </w:rPr>
            </w:pPr>
            <w:r>
              <w:rPr>
                <w:rFonts w:hint="eastAsia" w:ascii="宋体" w:hAnsi="宋体"/>
                <w:b/>
                <w:vertAlign w:val="baseline"/>
                <w:lang w:eastAsia="zh-CN"/>
              </w:rPr>
              <w:t>产品名称</w:t>
            </w:r>
          </w:p>
        </w:tc>
        <w:tc>
          <w:tcPr>
            <w:tcW w:w="1421" w:type="dxa"/>
          </w:tcPr>
          <w:p w14:paraId="4C18DFD3">
            <w:pPr>
              <w:pageBreakBefore w:val="0"/>
              <w:kinsoku/>
              <w:topLinePunct w:val="0"/>
              <w:bidi w:val="0"/>
              <w:spacing w:line="560" w:lineRule="exact"/>
              <w:rPr>
                <w:rFonts w:hint="eastAsia" w:ascii="宋体" w:hAnsi="宋体" w:eastAsia="宋体" w:cs="Times New Roman"/>
                <w:b/>
                <w:vertAlign w:val="baseline"/>
                <w:lang w:eastAsia="zh-CN"/>
              </w:rPr>
            </w:pPr>
            <w:r>
              <w:rPr>
                <w:rFonts w:hint="eastAsia" w:ascii="宋体" w:hAnsi="宋体" w:eastAsia="宋体" w:cs="Times New Roman"/>
                <w:b/>
                <w:vertAlign w:val="baseline"/>
                <w:lang w:eastAsia="zh-CN"/>
              </w:rPr>
              <w:t>制造商名称</w:t>
            </w:r>
          </w:p>
        </w:tc>
        <w:tc>
          <w:tcPr>
            <w:tcW w:w="1421" w:type="dxa"/>
          </w:tcPr>
          <w:p w14:paraId="1696F082">
            <w:pPr>
              <w:pageBreakBefore w:val="0"/>
              <w:kinsoku/>
              <w:topLinePunct w:val="0"/>
              <w:bidi w:val="0"/>
              <w:spacing w:line="560" w:lineRule="exact"/>
              <w:rPr>
                <w:rFonts w:hint="eastAsia" w:ascii="宋体" w:hAnsi="宋体" w:eastAsia="宋体" w:cs="Times New Roman"/>
                <w:b/>
                <w:vertAlign w:val="baseline"/>
                <w:lang w:eastAsia="zh-CN"/>
              </w:rPr>
            </w:pPr>
            <w:r>
              <w:rPr>
                <w:rFonts w:hint="eastAsia" w:ascii="宋体" w:hAnsi="宋体" w:eastAsia="宋体" w:cs="Times New Roman"/>
                <w:b/>
                <w:vertAlign w:val="baseline"/>
                <w:lang w:eastAsia="zh-CN"/>
              </w:rPr>
              <w:t>规格型号</w:t>
            </w:r>
          </w:p>
        </w:tc>
        <w:tc>
          <w:tcPr>
            <w:tcW w:w="1421" w:type="dxa"/>
          </w:tcPr>
          <w:p w14:paraId="7204198A">
            <w:pPr>
              <w:pageBreakBefore w:val="0"/>
              <w:kinsoku/>
              <w:topLinePunct w:val="0"/>
              <w:bidi w:val="0"/>
              <w:spacing w:line="560" w:lineRule="exact"/>
              <w:rPr>
                <w:rFonts w:hint="eastAsia" w:ascii="宋体" w:hAnsi="宋体" w:eastAsia="宋体" w:cs="Times New Roman"/>
                <w:b/>
                <w:vertAlign w:val="baseline"/>
                <w:lang w:eastAsia="zh-CN"/>
              </w:rPr>
            </w:pPr>
            <w:r>
              <w:rPr>
                <w:rFonts w:hint="eastAsia" w:ascii="宋体" w:hAnsi="宋体" w:eastAsia="宋体" w:cs="Times New Roman"/>
                <w:b/>
                <w:vertAlign w:val="baseline"/>
                <w:lang w:eastAsia="zh-CN"/>
              </w:rPr>
              <w:t>单价</w:t>
            </w:r>
          </w:p>
        </w:tc>
        <w:tc>
          <w:tcPr>
            <w:tcW w:w="1422" w:type="dxa"/>
          </w:tcPr>
          <w:p w14:paraId="36E6CAF9">
            <w:pPr>
              <w:pageBreakBefore w:val="0"/>
              <w:kinsoku/>
              <w:topLinePunct w:val="0"/>
              <w:bidi w:val="0"/>
              <w:spacing w:line="560" w:lineRule="exact"/>
              <w:rPr>
                <w:rFonts w:hint="eastAsia" w:ascii="宋体" w:hAnsi="宋体" w:eastAsia="宋体" w:cs="Times New Roman"/>
                <w:b/>
                <w:vertAlign w:val="baseline"/>
                <w:lang w:eastAsia="zh-CN"/>
              </w:rPr>
            </w:pPr>
            <w:r>
              <w:rPr>
                <w:rFonts w:hint="eastAsia" w:ascii="宋体" w:hAnsi="宋体" w:eastAsia="宋体" w:cs="Times New Roman"/>
                <w:b/>
                <w:vertAlign w:val="baseline"/>
                <w:lang w:eastAsia="zh-CN"/>
              </w:rPr>
              <w:t>单位</w:t>
            </w:r>
          </w:p>
        </w:tc>
        <w:tc>
          <w:tcPr>
            <w:tcW w:w="1422" w:type="dxa"/>
          </w:tcPr>
          <w:p w14:paraId="55C4C4D3">
            <w:pPr>
              <w:pageBreakBefore w:val="0"/>
              <w:kinsoku/>
              <w:topLinePunct w:val="0"/>
              <w:bidi w:val="0"/>
              <w:spacing w:line="560" w:lineRule="exact"/>
              <w:rPr>
                <w:rFonts w:hint="eastAsia" w:ascii="宋体" w:hAnsi="宋体" w:eastAsia="宋体" w:cs="Times New Roman"/>
                <w:b/>
                <w:vertAlign w:val="baseline"/>
                <w:lang w:eastAsia="zh-CN"/>
              </w:rPr>
            </w:pPr>
            <w:r>
              <w:rPr>
                <w:rFonts w:hint="eastAsia" w:ascii="宋体" w:hAnsi="宋体" w:eastAsia="宋体" w:cs="Times New Roman"/>
                <w:b/>
                <w:vertAlign w:val="baseline"/>
                <w:lang w:eastAsia="zh-CN"/>
              </w:rPr>
              <w:t>数量</w:t>
            </w:r>
          </w:p>
        </w:tc>
      </w:tr>
      <w:tr w14:paraId="1822B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tcPr>
          <w:p w14:paraId="5F25597A">
            <w:pPr>
              <w:pageBreakBefore w:val="0"/>
              <w:kinsoku/>
              <w:topLinePunct w:val="0"/>
              <w:bidi w:val="0"/>
              <w:spacing w:line="560" w:lineRule="exact"/>
              <w:rPr>
                <w:rFonts w:hint="eastAsia" w:ascii="宋体" w:hAnsi="宋体"/>
                <w:b/>
                <w:vertAlign w:val="baseline"/>
              </w:rPr>
            </w:pPr>
          </w:p>
        </w:tc>
        <w:tc>
          <w:tcPr>
            <w:tcW w:w="1421" w:type="dxa"/>
          </w:tcPr>
          <w:p w14:paraId="4F774E57">
            <w:pPr>
              <w:pageBreakBefore w:val="0"/>
              <w:kinsoku/>
              <w:topLinePunct w:val="0"/>
              <w:bidi w:val="0"/>
              <w:spacing w:line="560" w:lineRule="exact"/>
              <w:rPr>
                <w:rFonts w:hint="eastAsia" w:ascii="宋体" w:hAnsi="宋体"/>
                <w:b/>
                <w:vertAlign w:val="baseline"/>
              </w:rPr>
            </w:pPr>
          </w:p>
        </w:tc>
        <w:tc>
          <w:tcPr>
            <w:tcW w:w="1421" w:type="dxa"/>
          </w:tcPr>
          <w:p w14:paraId="709143C1">
            <w:pPr>
              <w:pageBreakBefore w:val="0"/>
              <w:kinsoku/>
              <w:topLinePunct w:val="0"/>
              <w:bidi w:val="0"/>
              <w:spacing w:line="560" w:lineRule="exact"/>
              <w:rPr>
                <w:rFonts w:hint="eastAsia" w:ascii="宋体" w:hAnsi="宋体"/>
                <w:b/>
                <w:vertAlign w:val="baseline"/>
              </w:rPr>
            </w:pPr>
          </w:p>
        </w:tc>
        <w:tc>
          <w:tcPr>
            <w:tcW w:w="1421" w:type="dxa"/>
          </w:tcPr>
          <w:p w14:paraId="65AF4550">
            <w:pPr>
              <w:pageBreakBefore w:val="0"/>
              <w:kinsoku/>
              <w:topLinePunct w:val="0"/>
              <w:bidi w:val="0"/>
              <w:spacing w:line="560" w:lineRule="exact"/>
              <w:rPr>
                <w:rFonts w:hint="eastAsia" w:ascii="宋体" w:hAnsi="宋体"/>
                <w:b/>
                <w:vertAlign w:val="baseline"/>
              </w:rPr>
            </w:pPr>
          </w:p>
        </w:tc>
        <w:tc>
          <w:tcPr>
            <w:tcW w:w="1422" w:type="dxa"/>
          </w:tcPr>
          <w:p w14:paraId="751B605E">
            <w:pPr>
              <w:pageBreakBefore w:val="0"/>
              <w:kinsoku/>
              <w:topLinePunct w:val="0"/>
              <w:bidi w:val="0"/>
              <w:spacing w:line="560" w:lineRule="exact"/>
              <w:rPr>
                <w:rFonts w:hint="eastAsia" w:ascii="宋体" w:hAnsi="宋体"/>
                <w:b/>
                <w:vertAlign w:val="baseline"/>
              </w:rPr>
            </w:pPr>
          </w:p>
        </w:tc>
        <w:tc>
          <w:tcPr>
            <w:tcW w:w="1422" w:type="dxa"/>
          </w:tcPr>
          <w:p w14:paraId="0896A50A">
            <w:pPr>
              <w:pageBreakBefore w:val="0"/>
              <w:kinsoku/>
              <w:topLinePunct w:val="0"/>
              <w:bidi w:val="0"/>
              <w:spacing w:line="560" w:lineRule="exact"/>
              <w:rPr>
                <w:rFonts w:hint="eastAsia" w:ascii="宋体" w:hAnsi="宋体"/>
                <w:b/>
                <w:vertAlign w:val="baseline"/>
              </w:rPr>
            </w:pPr>
          </w:p>
        </w:tc>
      </w:tr>
      <w:tr w14:paraId="4337C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tcPr>
          <w:p w14:paraId="6114E912">
            <w:pPr>
              <w:pageBreakBefore w:val="0"/>
              <w:kinsoku/>
              <w:topLinePunct w:val="0"/>
              <w:bidi w:val="0"/>
              <w:spacing w:line="560" w:lineRule="exact"/>
              <w:rPr>
                <w:rFonts w:hint="eastAsia" w:ascii="宋体" w:hAnsi="宋体"/>
                <w:b/>
                <w:vertAlign w:val="baseline"/>
              </w:rPr>
            </w:pPr>
          </w:p>
        </w:tc>
        <w:tc>
          <w:tcPr>
            <w:tcW w:w="1421" w:type="dxa"/>
          </w:tcPr>
          <w:p w14:paraId="0B8F258B">
            <w:pPr>
              <w:pageBreakBefore w:val="0"/>
              <w:kinsoku/>
              <w:topLinePunct w:val="0"/>
              <w:bidi w:val="0"/>
              <w:spacing w:line="560" w:lineRule="exact"/>
              <w:rPr>
                <w:rFonts w:hint="eastAsia" w:ascii="宋体" w:hAnsi="宋体"/>
                <w:b/>
                <w:vertAlign w:val="baseline"/>
              </w:rPr>
            </w:pPr>
          </w:p>
        </w:tc>
        <w:tc>
          <w:tcPr>
            <w:tcW w:w="1421" w:type="dxa"/>
          </w:tcPr>
          <w:p w14:paraId="49A9083E">
            <w:pPr>
              <w:pageBreakBefore w:val="0"/>
              <w:kinsoku/>
              <w:topLinePunct w:val="0"/>
              <w:bidi w:val="0"/>
              <w:spacing w:line="560" w:lineRule="exact"/>
              <w:rPr>
                <w:rFonts w:hint="eastAsia" w:ascii="宋体" w:hAnsi="宋体"/>
                <w:b/>
                <w:vertAlign w:val="baseline"/>
              </w:rPr>
            </w:pPr>
          </w:p>
        </w:tc>
        <w:tc>
          <w:tcPr>
            <w:tcW w:w="1421" w:type="dxa"/>
          </w:tcPr>
          <w:p w14:paraId="0AEC9B7D">
            <w:pPr>
              <w:pageBreakBefore w:val="0"/>
              <w:kinsoku/>
              <w:topLinePunct w:val="0"/>
              <w:bidi w:val="0"/>
              <w:spacing w:line="560" w:lineRule="exact"/>
              <w:rPr>
                <w:rFonts w:hint="eastAsia" w:ascii="宋体" w:hAnsi="宋体"/>
                <w:b/>
                <w:vertAlign w:val="baseline"/>
              </w:rPr>
            </w:pPr>
          </w:p>
        </w:tc>
        <w:tc>
          <w:tcPr>
            <w:tcW w:w="1422" w:type="dxa"/>
          </w:tcPr>
          <w:p w14:paraId="61083AD5">
            <w:pPr>
              <w:pageBreakBefore w:val="0"/>
              <w:kinsoku/>
              <w:topLinePunct w:val="0"/>
              <w:bidi w:val="0"/>
              <w:spacing w:line="560" w:lineRule="exact"/>
              <w:rPr>
                <w:rFonts w:hint="eastAsia" w:ascii="宋体" w:hAnsi="宋体"/>
                <w:b/>
                <w:vertAlign w:val="baseline"/>
              </w:rPr>
            </w:pPr>
          </w:p>
        </w:tc>
        <w:tc>
          <w:tcPr>
            <w:tcW w:w="1422" w:type="dxa"/>
          </w:tcPr>
          <w:p w14:paraId="293FFC05">
            <w:pPr>
              <w:pageBreakBefore w:val="0"/>
              <w:kinsoku/>
              <w:topLinePunct w:val="0"/>
              <w:bidi w:val="0"/>
              <w:spacing w:line="560" w:lineRule="exact"/>
              <w:rPr>
                <w:rFonts w:hint="eastAsia" w:ascii="宋体" w:hAnsi="宋体"/>
                <w:b/>
                <w:vertAlign w:val="baseline"/>
              </w:rPr>
            </w:pPr>
          </w:p>
        </w:tc>
      </w:tr>
    </w:tbl>
    <w:p w14:paraId="3BF6F925">
      <w:pPr>
        <w:pageBreakBefore w:val="0"/>
        <w:kinsoku/>
        <w:topLinePunct w:val="0"/>
        <w:bidi w:val="0"/>
        <w:spacing w:line="560" w:lineRule="exact"/>
        <w:rPr>
          <w:rFonts w:hint="eastAsia" w:ascii="宋体" w:hAnsi="宋体"/>
          <w:b/>
        </w:rPr>
      </w:pPr>
    </w:p>
    <w:p w14:paraId="2C8412A6">
      <w:pPr>
        <w:pageBreakBefore w:val="0"/>
        <w:kinsoku/>
        <w:topLinePunct w:val="0"/>
        <w:bidi w:val="0"/>
        <w:spacing w:line="560" w:lineRule="exact"/>
        <w:rPr>
          <w:rFonts w:hint="eastAsia" w:ascii="宋体" w:hAnsi="宋体"/>
          <w:b/>
          <w:lang w:eastAsia="zh-CN"/>
        </w:rPr>
      </w:pPr>
      <w:r>
        <w:rPr>
          <w:rFonts w:hint="eastAsia" w:ascii="宋体" w:hAnsi="宋体"/>
          <w:b/>
          <w:lang w:eastAsia="zh-CN"/>
        </w:rPr>
        <w:t>附配置清单：</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2"/>
        <w:gridCol w:w="2843"/>
        <w:gridCol w:w="2843"/>
      </w:tblGrid>
      <w:tr w14:paraId="3E053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2" w:type="dxa"/>
          </w:tcPr>
          <w:p w14:paraId="1F8DDDB8">
            <w:pPr>
              <w:pageBreakBefore w:val="0"/>
              <w:kinsoku/>
              <w:topLinePunct w:val="0"/>
              <w:bidi w:val="0"/>
              <w:spacing w:line="560" w:lineRule="exact"/>
              <w:rPr>
                <w:rFonts w:hint="eastAsia" w:ascii="宋体" w:hAnsi="宋体"/>
                <w:b/>
                <w:vertAlign w:val="baseline"/>
                <w:lang w:eastAsia="zh-CN"/>
              </w:rPr>
            </w:pPr>
          </w:p>
        </w:tc>
        <w:tc>
          <w:tcPr>
            <w:tcW w:w="2843" w:type="dxa"/>
          </w:tcPr>
          <w:p w14:paraId="6742CF83">
            <w:pPr>
              <w:pageBreakBefore w:val="0"/>
              <w:kinsoku/>
              <w:topLinePunct w:val="0"/>
              <w:bidi w:val="0"/>
              <w:spacing w:line="560" w:lineRule="exact"/>
              <w:rPr>
                <w:rFonts w:hint="eastAsia" w:ascii="宋体" w:hAnsi="宋体"/>
                <w:b/>
                <w:vertAlign w:val="baseline"/>
                <w:lang w:eastAsia="zh-CN"/>
              </w:rPr>
            </w:pPr>
          </w:p>
        </w:tc>
        <w:tc>
          <w:tcPr>
            <w:tcW w:w="2843" w:type="dxa"/>
          </w:tcPr>
          <w:p w14:paraId="595BAB1E">
            <w:pPr>
              <w:pageBreakBefore w:val="0"/>
              <w:kinsoku/>
              <w:topLinePunct w:val="0"/>
              <w:bidi w:val="0"/>
              <w:spacing w:line="560" w:lineRule="exact"/>
              <w:rPr>
                <w:rFonts w:hint="eastAsia" w:ascii="宋体" w:hAnsi="宋体"/>
                <w:b/>
                <w:vertAlign w:val="baseline"/>
                <w:lang w:eastAsia="zh-CN"/>
              </w:rPr>
            </w:pPr>
          </w:p>
        </w:tc>
      </w:tr>
      <w:tr w14:paraId="62738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2" w:type="dxa"/>
          </w:tcPr>
          <w:p w14:paraId="6021463A">
            <w:pPr>
              <w:pageBreakBefore w:val="0"/>
              <w:kinsoku/>
              <w:topLinePunct w:val="0"/>
              <w:bidi w:val="0"/>
              <w:spacing w:line="560" w:lineRule="exact"/>
              <w:rPr>
                <w:rFonts w:hint="eastAsia" w:ascii="宋体" w:hAnsi="宋体"/>
                <w:b/>
                <w:vertAlign w:val="baseline"/>
                <w:lang w:eastAsia="zh-CN"/>
              </w:rPr>
            </w:pPr>
          </w:p>
        </w:tc>
        <w:tc>
          <w:tcPr>
            <w:tcW w:w="2843" w:type="dxa"/>
          </w:tcPr>
          <w:p w14:paraId="4B649F1A">
            <w:pPr>
              <w:pageBreakBefore w:val="0"/>
              <w:kinsoku/>
              <w:topLinePunct w:val="0"/>
              <w:bidi w:val="0"/>
              <w:spacing w:line="560" w:lineRule="exact"/>
              <w:rPr>
                <w:rFonts w:hint="eastAsia" w:ascii="宋体" w:hAnsi="宋体"/>
                <w:b/>
                <w:vertAlign w:val="baseline"/>
                <w:lang w:eastAsia="zh-CN"/>
              </w:rPr>
            </w:pPr>
          </w:p>
        </w:tc>
        <w:tc>
          <w:tcPr>
            <w:tcW w:w="2843" w:type="dxa"/>
          </w:tcPr>
          <w:p w14:paraId="78A23D44">
            <w:pPr>
              <w:pageBreakBefore w:val="0"/>
              <w:kinsoku/>
              <w:topLinePunct w:val="0"/>
              <w:bidi w:val="0"/>
              <w:spacing w:line="560" w:lineRule="exact"/>
              <w:rPr>
                <w:rFonts w:hint="eastAsia" w:ascii="宋体" w:hAnsi="宋体"/>
                <w:b/>
                <w:vertAlign w:val="baseline"/>
                <w:lang w:eastAsia="zh-CN"/>
              </w:rPr>
            </w:pPr>
          </w:p>
        </w:tc>
      </w:tr>
      <w:tr w14:paraId="7F040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2" w:type="dxa"/>
          </w:tcPr>
          <w:p w14:paraId="502B8BE0">
            <w:pPr>
              <w:pageBreakBefore w:val="0"/>
              <w:kinsoku/>
              <w:topLinePunct w:val="0"/>
              <w:bidi w:val="0"/>
              <w:spacing w:line="560" w:lineRule="exact"/>
              <w:rPr>
                <w:rFonts w:hint="eastAsia" w:ascii="宋体" w:hAnsi="宋体"/>
                <w:b/>
                <w:vertAlign w:val="baseline"/>
                <w:lang w:eastAsia="zh-CN"/>
              </w:rPr>
            </w:pPr>
          </w:p>
        </w:tc>
        <w:tc>
          <w:tcPr>
            <w:tcW w:w="2843" w:type="dxa"/>
          </w:tcPr>
          <w:p w14:paraId="382AF205">
            <w:pPr>
              <w:pageBreakBefore w:val="0"/>
              <w:kinsoku/>
              <w:topLinePunct w:val="0"/>
              <w:bidi w:val="0"/>
              <w:spacing w:line="560" w:lineRule="exact"/>
              <w:rPr>
                <w:rFonts w:hint="eastAsia" w:ascii="宋体" w:hAnsi="宋体"/>
                <w:b/>
                <w:vertAlign w:val="baseline"/>
                <w:lang w:eastAsia="zh-CN"/>
              </w:rPr>
            </w:pPr>
          </w:p>
        </w:tc>
        <w:tc>
          <w:tcPr>
            <w:tcW w:w="2843" w:type="dxa"/>
          </w:tcPr>
          <w:p w14:paraId="56B9DD59">
            <w:pPr>
              <w:pageBreakBefore w:val="0"/>
              <w:kinsoku/>
              <w:topLinePunct w:val="0"/>
              <w:bidi w:val="0"/>
              <w:spacing w:line="560" w:lineRule="exact"/>
              <w:rPr>
                <w:rFonts w:hint="eastAsia" w:ascii="宋体" w:hAnsi="宋体"/>
                <w:b/>
                <w:vertAlign w:val="baseline"/>
                <w:lang w:eastAsia="zh-CN"/>
              </w:rPr>
            </w:pPr>
          </w:p>
        </w:tc>
      </w:tr>
      <w:tr w14:paraId="3C358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2" w:type="dxa"/>
          </w:tcPr>
          <w:p w14:paraId="657FDE76">
            <w:pPr>
              <w:pageBreakBefore w:val="0"/>
              <w:kinsoku/>
              <w:topLinePunct w:val="0"/>
              <w:bidi w:val="0"/>
              <w:spacing w:line="560" w:lineRule="exact"/>
              <w:rPr>
                <w:rFonts w:hint="eastAsia" w:ascii="宋体" w:hAnsi="宋体"/>
                <w:b/>
                <w:vertAlign w:val="baseline"/>
                <w:lang w:eastAsia="zh-CN"/>
              </w:rPr>
            </w:pPr>
          </w:p>
        </w:tc>
        <w:tc>
          <w:tcPr>
            <w:tcW w:w="2843" w:type="dxa"/>
          </w:tcPr>
          <w:p w14:paraId="6642D2A6">
            <w:pPr>
              <w:pageBreakBefore w:val="0"/>
              <w:kinsoku/>
              <w:topLinePunct w:val="0"/>
              <w:bidi w:val="0"/>
              <w:spacing w:line="560" w:lineRule="exact"/>
              <w:rPr>
                <w:rFonts w:hint="eastAsia" w:ascii="宋体" w:hAnsi="宋体"/>
                <w:b/>
                <w:vertAlign w:val="baseline"/>
                <w:lang w:eastAsia="zh-CN"/>
              </w:rPr>
            </w:pPr>
          </w:p>
        </w:tc>
        <w:tc>
          <w:tcPr>
            <w:tcW w:w="2843" w:type="dxa"/>
          </w:tcPr>
          <w:p w14:paraId="3C3747A7">
            <w:pPr>
              <w:pageBreakBefore w:val="0"/>
              <w:kinsoku/>
              <w:topLinePunct w:val="0"/>
              <w:bidi w:val="0"/>
              <w:spacing w:line="560" w:lineRule="exact"/>
              <w:rPr>
                <w:rFonts w:hint="eastAsia" w:ascii="宋体" w:hAnsi="宋体"/>
                <w:b/>
                <w:vertAlign w:val="baseline"/>
                <w:lang w:eastAsia="zh-CN"/>
              </w:rPr>
            </w:pPr>
          </w:p>
        </w:tc>
      </w:tr>
      <w:tr w14:paraId="7E2DF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2" w:type="dxa"/>
          </w:tcPr>
          <w:p w14:paraId="7E6F9740">
            <w:pPr>
              <w:pageBreakBefore w:val="0"/>
              <w:kinsoku/>
              <w:topLinePunct w:val="0"/>
              <w:bidi w:val="0"/>
              <w:spacing w:line="560" w:lineRule="exact"/>
              <w:rPr>
                <w:rFonts w:hint="eastAsia" w:ascii="宋体" w:hAnsi="宋体"/>
                <w:b/>
                <w:vertAlign w:val="baseline"/>
                <w:lang w:eastAsia="zh-CN"/>
              </w:rPr>
            </w:pPr>
          </w:p>
        </w:tc>
        <w:tc>
          <w:tcPr>
            <w:tcW w:w="2843" w:type="dxa"/>
          </w:tcPr>
          <w:p w14:paraId="50991915">
            <w:pPr>
              <w:pageBreakBefore w:val="0"/>
              <w:kinsoku/>
              <w:topLinePunct w:val="0"/>
              <w:bidi w:val="0"/>
              <w:spacing w:line="560" w:lineRule="exact"/>
              <w:rPr>
                <w:rFonts w:hint="eastAsia" w:ascii="宋体" w:hAnsi="宋体"/>
                <w:b/>
                <w:vertAlign w:val="baseline"/>
                <w:lang w:eastAsia="zh-CN"/>
              </w:rPr>
            </w:pPr>
          </w:p>
        </w:tc>
        <w:tc>
          <w:tcPr>
            <w:tcW w:w="2843" w:type="dxa"/>
          </w:tcPr>
          <w:p w14:paraId="0B60EC1C">
            <w:pPr>
              <w:pageBreakBefore w:val="0"/>
              <w:kinsoku/>
              <w:topLinePunct w:val="0"/>
              <w:bidi w:val="0"/>
              <w:spacing w:line="560" w:lineRule="exact"/>
              <w:rPr>
                <w:rFonts w:hint="eastAsia" w:ascii="宋体" w:hAnsi="宋体"/>
                <w:b/>
                <w:vertAlign w:val="baseline"/>
                <w:lang w:eastAsia="zh-CN"/>
              </w:rPr>
            </w:pPr>
          </w:p>
        </w:tc>
      </w:tr>
      <w:tr w14:paraId="69523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2" w:type="dxa"/>
          </w:tcPr>
          <w:p w14:paraId="2FBAB375">
            <w:pPr>
              <w:pageBreakBefore w:val="0"/>
              <w:kinsoku/>
              <w:topLinePunct w:val="0"/>
              <w:bidi w:val="0"/>
              <w:spacing w:line="560" w:lineRule="exact"/>
              <w:rPr>
                <w:rFonts w:hint="eastAsia" w:ascii="宋体" w:hAnsi="宋体"/>
                <w:b/>
                <w:vertAlign w:val="baseline"/>
                <w:lang w:eastAsia="zh-CN"/>
              </w:rPr>
            </w:pPr>
          </w:p>
        </w:tc>
        <w:tc>
          <w:tcPr>
            <w:tcW w:w="2843" w:type="dxa"/>
          </w:tcPr>
          <w:p w14:paraId="527F47F6">
            <w:pPr>
              <w:pageBreakBefore w:val="0"/>
              <w:kinsoku/>
              <w:topLinePunct w:val="0"/>
              <w:bidi w:val="0"/>
              <w:spacing w:line="560" w:lineRule="exact"/>
              <w:rPr>
                <w:rFonts w:hint="eastAsia" w:ascii="宋体" w:hAnsi="宋体"/>
                <w:b/>
                <w:vertAlign w:val="baseline"/>
                <w:lang w:eastAsia="zh-CN"/>
              </w:rPr>
            </w:pPr>
          </w:p>
        </w:tc>
        <w:tc>
          <w:tcPr>
            <w:tcW w:w="2843" w:type="dxa"/>
          </w:tcPr>
          <w:p w14:paraId="1AF10EFE">
            <w:pPr>
              <w:pageBreakBefore w:val="0"/>
              <w:kinsoku/>
              <w:topLinePunct w:val="0"/>
              <w:bidi w:val="0"/>
              <w:spacing w:line="560" w:lineRule="exact"/>
              <w:rPr>
                <w:rFonts w:hint="eastAsia" w:ascii="宋体" w:hAnsi="宋体"/>
                <w:b/>
                <w:vertAlign w:val="baseline"/>
                <w:lang w:eastAsia="zh-CN"/>
              </w:rPr>
            </w:pPr>
          </w:p>
        </w:tc>
      </w:tr>
    </w:tbl>
    <w:p w14:paraId="709A4243">
      <w:pPr>
        <w:pageBreakBefore w:val="0"/>
        <w:kinsoku/>
        <w:topLinePunct w:val="0"/>
        <w:bidi w:val="0"/>
        <w:spacing w:line="560" w:lineRule="exact"/>
        <w:ind w:firstLine="422" w:firstLineChars="200"/>
        <w:rPr>
          <w:rFonts w:hint="eastAsia" w:ascii="宋体" w:hAnsi="宋体"/>
          <w:b/>
        </w:rPr>
      </w:pPr>
    </w:p>
    <w:p w14:paraId="777E5024">
      <w:pPr>
        <w:pageBreakBefore w:val="0"/>
        <w:kinsoku/>
        <w:topLinePunct w:val="0"/>
        <w:bidi w:val="0"/>
        <w:spacing w:line="560" w:lineRule="exact"/>
        <w:ind w:firstLine="422" w:firstLineChars="200"/>
        <w:jc w:val="left"/>
        <w:rPr>
          <w:rFonts w:hint="eastAsia" w:ascii="宋体" w:hAnsi="宋体"/>
          <w:b/>
          <w:lang w:eastAsia="zh-CN"/>
        </w:rPr>
      </w:pPr>
      <w:r>
        <w:rPr>
          <w:rFonts w:hint="eastAsia" w:ascii="宋体" w:hAnsi="宋体"/>
          <w:b/>
          <w:lang w:eastAsia="zh-CN"/>
        </w:rPr>
        <w:t>供应商名称：</w:t>
      </w:r>
    </w:p>
    <w:p w14:paraId="0A79A090">
      <w:pPr>
        <w:pageBreakBefore w:val="0"/>
        <w:kinsoku/>
        <w:topLinePunct w:val="0"/>
        <w:bidi w:val="0"/>
        <w:spacing w:line="560" w:lineRule="exact"/>
        <w:ind w:firstLine="422" w:firstLineChars="200"/>
        <w:jc w:val="left"/>
        <w:rPr>
          <w:rFonts w:hint="eastAsia" w:ascii="宋体" w:hAnsi="宋体"/>
          <w:b/>
          <w:lang w:eastAsia="zh-CN"/>
        </w:rPr>
      </w:pPr>
      <w:r>
        <w:rPr>
          <w:rFonts w:hint="eastAsia" w:ascii="宋体" w:hAnsi="宋体"/>
          <w:b/>
          <w:lang w:eastAsia="zh-CN"/>
        </w:rPr>
        <w:t>供应商法定代表人（或授权代表）签字：</w:t>
      </w:r>
    </w:p>
    <w:p w14:paraId="12526FED">
      <w:pPr>
        <w:pageBreakBefore w:val="0"/>
        <w:kinsoku/>
        <w:topLinePunct w:val="0"/>
        <w:bidi w:val="0"/>
        <w:spacing w:line="560" w:lineRule="exact"/>
        <w:ind w:firstLine="422" w:firstLineChars="200"/>
        <w:jc w:val="left"/>
        <w:rPr>
          <w:rFonts w:hint="eastAsia" w:ascii="宋体" w:hAnsi="宋体"/>
          <w:b/>
          <w:lang w:eastAsia="zh-CN"/>
        </w:rPr>
      </w:pPr>
      <w:r>
        <w:rPr>
          <w:rFonts w:hint="eastAsia" w:ascii="宋体" w:hAnsi="宋体"/>
          <w:b/>
          <w:lang w:eastAsia="zh-CN"/>
        </w:rPr>
        <w:t>联系方式：</w:t>
      </w:r>
    </w:p>
    <w:p w14:paraId="06AC0E96">
      <w:pPr>
        <w:pageBreakBefore w:val="0"/>
        <w:kinsoku/>
        <w:topLinePunct w:val="0"/>
        <w:bidi w:val="0"/>
        <w:spacing w:line="560" w:lineRule="exact"/>
        <w:ind w:firstLine="422" w:firstLineChars="200"/>
        <w:jc w:val="left"/>
        <w:rPr>
          <w:rFonts w:hint="eastAsia" w:ascii="宋体" w:hAnsi="宋体"/>
          <w:b/>
          <w:lang w:eastAsia="zh-CN"/>
        </w:rPr>
      </w:pPr>
      <w:r>
        <w:rPr>
          <w:rFonts w:hint="eastAsia" w:ascii="宋体" w:hAnsi="宋体"/>
          <w:b/>
          <w:lang w:eastAsia="zh-CN"/>
        </w:rPr>
        <w:t>日期：</w:t>
      </w:r>
    </w:p>
    <w:p w14:paraId="6BC618C9">
      <w:pPr>
        <w:pageBreakBefore w:val="0"/>
        <w:widowControl/>
        <w:kinsoku/>
        <w:topLinePunct w:val="0"/>
        <w:bidi w:val="0"/>
        <w:spacing w:line="560" w:lineRule="exact"/>
        <w:jc w:val="center"/>
        <w:textAlignment w:val="center"/>
        <w:outlineLvl w:val="1"/>
        <w:rPr>
          <w:rFonts w:hint="eastAsia" w:ascii="宋体" w:hAnsi="宋体"/>
          <w:b/>
          <w:lang w:eastAsia="zh-CN"/>
        </w:rPr>
      </w:pPr>
    </w:p>
    <w:p w14:paraId="5C5AED7B">
      <w:pPr>
        <w:pageBreakBefore w:val="0"/>
        <w:widowControl/>
        <w:kinsoku/>
        <w:topLinePunct w:val="0"/>
        <w:bidi w:val="0"/>
        <w:spacing w:line="560" w:lineRule="exact"/>
        <w:jc w:val="center"/>
        <w:textAlignment w:val="center"/>
        <w:outlineLvl w:val="1"/>
        <w:rPr>
          <w:rFonts w:hint="eastAsia" w:ascii="宋体" w:hAnsi="宋体"/>
          <w:b/>
          <w:lang w:eastAsia="zh-CN"/>
        </w:rPr>
      </w:pPr>
    </w:p>
    <w:p w14:paraId="6C320459">
      <w:pPr>
        <w:pageBreakBefore w:val="0"/>
        <w:widowControl/>
        <w:kinsoku/>
        <w:topLinePunct w:val="0"/>
        <w:bidi w:val="0"/>
        <w:spacing w:line="560" w:lineRule="exact"/>
        <w:jc w:val="center"/>
        <w:textAlignment w:val="center"/>
        <w:outlineLvl w:val="1"/>
        <w:rPr>
          <w:rFonts w:hint="eastAsia" w:ascii="宋体" w:hAnsi="宋体"/>
          <w:b/>
          <w:lang w:eastAsia="zh-CN"/>
        </w:rPr>
      </w:pPr>
    </w:p>
    <w:p w14:paraId="0D77FEAC">
      <w:pPr>
        <w:pageBreakBefore w:val="0"/>
        <w:widowControl/>
        <w:kinsoku/>
        <w:topLinePunct w:val="0"/>
        <w:bidi w:val="0"/>
        <w:spacing w:line="560" w:lineRule="exact"/>
        <w:jc w:val="both"/>
        <w:textAlignment w:val="center"/>
        <w:outlineLvl w:val="1"/>
        <w:rPr>
          <w:rFonts w:hint="eastAsia" w:ascii="宋体" w:hAnsi="宋体"/>
          <w:b/>
          <w:lang w:eastAsia="zh-CN"/>
        </w:rPr>
      </w:pPr>
    </w:p>
    <w:p w14:paraId="387878DB">
      <w:pPr>
        <w:pageBreakBefore w:val="0"/>
        <w:widowControl/>
        <w:kinsoku/>
        <w:topLinePunct w:val="0"/>
        <w:bidi w:val="0"/>
        <w:spacing w:line="560" w:lineRule="exact"/>
        <w:jc w:val="center"/>
        <w:textAlignment w:val="center"/>
        <w:outlineLvl w:val="1"/>
        <w:rPr>
          <w:rFonts w:hint="eastAsia" w:ascii="宋体" w:hAnsi="宋体"/>
          <w:b/>
          <w:lang w:eastAsia="zh-CN"/>
        </w:rPr>
      </w:pPr>
    </w:p>
    <w:p w14:paraId="44AE0B60">
      <w:pPr>
        <w:pageBreakBefore w:val="0"/>
        <w:widowControl/>
        <w:kinsoku/>
        <w:topLinePunct w:val="0"/>
        <w:bidi w:val="0"/>
        <w:spacing w:line="560" w:lineRule="exact"/>
        <w:jc w:val="center"/>
        <w:textAlignment w:val="center"/>
        <w:outlineLvl w:val="1"/>
        <w:rPr>
          <w:rFonts w:hint="eastAsia" w:ascii="宋体" w:hAnsi="宋体"/>
          <w:b/>
          <w:lang w:eastAsia="zh-CN"/>
        </w:rPr>
      </w:pPr>
    </w:p>
    <w:p w14:paraId="2CA49E76">
      <w:pPr>
        <w:pageBreakBefore w:val="0"/>
        <w:widowControl/>
        <w:kinsoku/>
        <w:topLinePunct w:val="0"/>
        <w:bidi w:val="0"/>
        <w:spacing w:line="560" w:lineRule="exact"/>
        <w:jc w:val="center"/>
        <w:textAlignment w:val="center"/>
        <w:outlineLvl w:val="1"/>
        <w:rPr>
          <w:rFonts w:hint="eastAsia" w:eastAsia="宋体"/>
          <w:lang w:eastAsia="zh-CN" w:bidi="zh-TW"/>
        </w:rPr>
      </w:pPr>
      <w:r>
        <w:rPr>
          <w:rFonts w:hint="eastAsia" w:ascii="宋体" w:hAnsi="宋体"/>
          <w:b/>
          <w:lang w:eastAsia="zh-CN"/>
        </w:rPr>
        <w:t>响应产品配套</w:t>
      </w:r>
      <w:r>
        <w:rPr>
          <w:rFonts w:hint="eastAsia" w:ascii="宋体" w:hAnsi="宋体"/>
          <w:b/>
          <w:lang w:val="en-US" w:eastAsia="zh-CN"/>
        </w:rPr>
        <w:t>试剂</w:t>
      </w:r>
      <w:r>
        <w:rPr>
          <w:rFonts w:hint="eastAsia" w:ascii="宋体" w:hAnsi="宋体"/>
          <w:b/>
          <w:lang w:eastAsia="zh-CN"/>
        </w:rPr>
        <w:t>一</w:t>
      </w:r>
      <w:r>
        <w:rPr>
          <w:rFonts w:hint="eastAsia" w:eastAsia="宋体"/>
          <w:lang w:eastAsia="zh-CN" w:bidi="zh-TW"/>
        </w:rPr>
        <w:t>览表</w:t>
      </w:r>
    </w:p>
    <w:p w14:paraId="76AE3890">
      <w:pPr>
        <w:pageBreakBefore w:val="0"/>
        <w:widowControl/>
        <w:kinsoku/>
        <w:topLinePunct w:val="0"/>
        <w:bidi w:val="0"/>
        <w:spacing w:line="560" w:lineRule="exact"/>
        <w:jc w:val="center"/>
        <w:textAlignment w:val="center"/>
        <w:outlineLvl w:val="1"/>
        <w:rPr>
          <w:rFonts w:hint="eastAsia" w:eastAsia="宋体"/>
          <w:lang w:eastAsia="zh-CN" w:bidi="zh-TW"/>
        </w:rPr>
      </w:pPr>
      <w:r>
        <w:rPr>
          <w:rFonts w:hint="eastAsia" w:ascii="宋体" w:hAnsi="宋体" w:eastAsia="宋体" w:cs="宋体"/>
          <w:i w:val="0"/>
          <w:iCs w:val="0"/>
          <w:caps w:val="0"/>
          <w:color w:val="000000"/>
          <w:spacing w:val="0"/>
          <w:kern w:val="0"/>
          <w:sz w:val="24"/>
          <w:szCs w:val="24"/>
          <w:u w:val="none"/>
          <w:shd w:val="clear" w:color="auto" w:fill="FFFFFF"/>
          <w:vertAlign w:val="baseline"/>
          <w:lang w:val="en-US" w:eastAsia="zh-CN" w:bidi="ar"/>
        </w:rPr>
        <w:t>供应商在约定期限内以不高于其报价的价格向采购人提供专用耗材。</w:t>
      </w:r>
    </w:p>
    <w:tbl>
      <w:tblPr>
        <w:tblStyle w:val="16"/>
        <w:tblW w:w="86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5"/>
        <w:gridCol w:w="1601"/>
        <w:gridCol w:w="901"/>
        <w:gridCol w:w="1041"/>
        <w:gridCol w:w="877"/>
        <w:gridCol w:w="759"/>
        <w:gridCol w:w="653"/>
        <w:gridCol w:w="889"/>
        <w:gridCol w:w="1062"/>
      </w:tblGrid>
      <w:tr w14:paraId="41FB3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tcPr>
          <w:p w14:paraId="13F70718">
            <w:pPr>
              <w:pageBreakBefore w:val="0"/>
              <w:kinsoku/>
              <w:topLinePunct w:val="0"/>
              <w:bidi w:val="0"/>
              <w:spacing w:line="560" w:lineRule="exact"/>
              <w:rPr>
                <w:rFonts w:hint="eastAsia" w:ascii="仿宋" w:hAnsi="仿宋" w:eastAsia="仿宋" w:cs="仿宋"/>
                <w:b/>
                <w:sz w:val="18"/>
                <w:szCs w:val="18"/>
                <w:vertAlign w:val="baseline"/>
                <w:lang w:val="en-US" w:eastAsia="zh-CN"/>
              </w:rPr>
            </w:pPr>
            <w:r>
              <w:rPr>
                <w:rFonts w:hint="eastAsia" w:ascii="仿宋" w:hAnsi="仿宋" w:eastAsia="仿宋" w:cs="仿宋"/>
                <w:b/>
                <w:sz w:val="18"/>
                <w:szCs w:val="18"/>
                <w:vertAlign w:val="baseline"/>
                <w:lang w:val="en-US" w:eastAsia="zh-CN"/>
              </w:rPr>
              <w:t>试剂类型</w:t>
            </w:r>
          </w:p>
        </w:tc>
        <w:tc>
          <w:tcPr>
            <w:tcW w:w="1601" w:type="dxa"/>
          </w:tcPr>
          <w:p w14:paraId="729092C3">
            <w:pPr>
              <w:pageBreakBefore w:val="0"/>
              <w:kinsoku/>
              <w:topLinePunct w:val="0"/>
              <w:bidi w:val="0"/>
              <w:spacing w:line="560" w:lineRule="exact"/>
              <w:rPr>
                <w:rFonts w:hint="eastAsia" w:ascii="仿宋" w:hAnsi="仿宋" w:eastAsia="仿宋" w:cs="仿宋"/>
                <w:b/>
                <w:sz w:val="18"/>
                <w:szCs w:val="18"/>
                <w:vertAlign w:val="baseline"/>
                <w:lang w:val="en-US" w:eastAsia="zh-CN"/>
              </w:rPr>
            </w:pPr>
            <w:r>
              <w:rPr>
                <w:rFonts w:hint="eastAsia" w:ascii="仿宋" w:hAnsi="仿宋" w:eastAsia="仿宋" w:cs="仿宋"/>
                <w:b/>
                <w:sz w:val="18"/>
                <w:szCs w:val="18"/>
                <w:vertAlign w:val="baseline"/>
                <w:lang w:val="en-US" w:eastAsia="zh-CN"/>
              </w:rPr>
              <w:t>试剂名称</w:t>
            </w:r>
          </w:p>
        </w:tc>
        <w:tc>
          <w:tcPr>
            <w:tcW w:w="901" w:type="dxa"/>
          </w:tcPr>
          <w:p w14:paraId="25859A4A">
            <w:pPr>
              <w:pageBreakBefore w:val="0"/>
              <w:kinsoku/>
              <w:topLinePunct w:val="0"/>
              <w:bidi w:val="0"/>
              <w:spacing w:line="560" w:lineRule="exact"/>
              <w:rPr>
                <w:rFonts w:hint="eastAsia" w:ascii="仿宋" w:hAnsi="仿宋" w:eastAsia="仿宋" w:cs="仿宋"/>
                <w:b/>
                <w:sz w:val="18"/>
                <w:szCs w:val="18"/>
                <w:vertAlign w:val="baseline"/>
                <w:lang w:val="en-US" w:eastAsia="zh-CN"/>
              </w:rPr>
            </w:pPr>
            <w:r>
              <w:rPr>
                <w:rFonts w:hint="eastAsia" w:ascii="仿宋" w:hAnsi="仿宋" w:eastAsia="仿宋" w:cs="仿宋"/>
                <w:b/>
                <w:sz w:val="18"/>
                <w:szCs w:val="18"/>
                <w:vertAlign w:val="baseline"/>
                <w:lang w:val="en-US" w:eastAsia="zh-CN"/>
              </w:rPr>
              <w:t>注册证号</w:t>
            </w:r>
          </w:p>
        </w:tc>
        <w:tc>
          <w:tcPr>
            <w:tcW w:w="1041" w:type="dxa"/>
          </w:tcPr>
          <w:p w14:paraId="1C39F7C5">
            <w:pPr>
              <w:pageBreakBefore w:val="0"/>
              <w:kinsoku/>
              <w:topLinePunct w:val="0"/>
              <w:bidi w:val="0"/>
              <w:spacing w:line="560" w:lineRule="exact"/>
              <w:rPr>
                <w:rFonts w:hint="eastAsia" w:ascii="仿宋" w:hAnsi="仿宋" w:eastAsia="仿宋" w:cs="仿宋"/>
                <w:b/>
                <w:sz w:val="18"/>
                <w:szCs w:val="18"/>
                <w:vertAlign w:val="baseline"/>
                <w:lang w:val="en-US" w:eastAsia="zh-CN"/>
              </w:rPr>
            </w:pPr>
            <w:r>
              <w:rPr>
                <w:rFonts w:hint="eastAsia" w:ascii="仿宋" w:hAnsi="仿宋" w:eastAsia="仿宋" w:cs="仿宋"/>
                <w:b/>
                <w:sz w:val="18"/>
                <w:szCs w:val="18"/>
                <w:vertAlign w:val="baseline"/>
                <w:lang w:val="en-US" w:eastAsia="zh-CN"/>
              </w:rPr>
              <w:t>生产厂家</w:t>
            </w:r>
          </w:p>
        </w:tc>
        <w:tc>
          <w:tcPr>
            <w:tcW w:w="877" w:type="dxa"/>
          </w:tcPr>
          <w:p w14:paraId="5EDC0371">
            <w:pPr>
              <w:pageBreakBefore w:val="0"/>
              <w:kinsoku/>
              <w:topLinePunct w:val="0"/>
              <w:bidi w:val="0"/>
              <w:spacing w:line="560" w:lineRule="exact"/>
              <w:rPr>
                <w:rFonts w:hint="eastAsia" w:ascii="仿宋" w:hAnsi="仿宋" w:eastAsia="仿宋" w:cs="仿宋"/>
                <w:b/>
                <w:sz w:val="18"/>
                <w:szCs w:val="18"/>
                <w:vertAlign w:val="baseline"/>
                <w:lang w:val="en-US" w:eastAsia="zh-CN"/>
              </w:rPr>
            </w:pPr>
            <w:r>
              <w:rPr>
                <w:rFonts w:hint="eastAsia" w:ascii="仿宋" w:hAnsi="仿宋" w:eastAsia="仿宋" w:cs="仿宋"/>
                <w:b/>
                <w:sz w:val="18"/>
                <w:szCs w:val="18"/>
                <w:vertAlign w:val="baseline"/>
                <w:lang w:val="en-US" w:eastAsia="zh-CN"/>
              </w:rPr>
              <w:t>规格型号</w:t>
            </w:r>
          </w:p>
        </w:tc>
        <w:tc>
          <w:tcPr>
            <w:tcW w:w="759" w:type="dxa"/>
          </w:tcPr>
          <w:p w14:paraId="68DE36B2">
            <w:pPr>
              <w:pageBreakBefore w:val="0"/>
              <w:kinsoku/>
              <w:topLinePunct w:val="0"/>
              <w:bidi w:val="0"/>
              <w:spacing w:line="560" w:lineRule="exact"/>
              <w:rPr>
                <w:rFonts w:hint="eastAsia" w:ascii="仿宋" w:hAnsi="仿宋" w:eastAsia="仿宋" w:cs="仿宋"/>
                <w:b/>
                <w:sz w:val="18"/>
                <w:szCs w:val="18"/>
                <w:vertAlign w:val="baseline"/>
                <w:lang w:val="en-US" w:eastAsia="zh-CN"/>
              </w:rPr>
            </w:pPr>
            <w:r>
              <w:rPr>
                <w:rFonts w:hint="eastAsia" w:ascii="仿宋" w:hAnsi="仿宋" w:eastAsia="仿宋" w:cs="仿宋"/>
                <w:b/>
                <w:sz w:val="18"/>
                <w:szCs w:val="18"/>
                <w:vertAlign w:val="baseline"/>
                <w:lang w:val="en-US" w:eastAsia="zh-CN"/>
              </w:rPr>
              <w:t>药交ID</w:t>
            </w:r>
          </w:p>
        </w:tc>
        <w:tc>
          <w:tcPr>
            <w:tcW w:w="653" w:type="dxa"/>
            <w:vAlign w:val="top"/>
          </w:tcPr>
          <w:p w14:paraId="00BC3F85">
            <w:pPr>
              <w:pageBreakBefore w:val="0"/>
              <w:kinsoku/>
              <w:topLinePunct w:val="0"/>
              <w:bidi w:val="0"/>
              <w:spacing w:line="560" w:lineRule="exact"/>
              <w:rPr>
                <w:rFonts w:hint="eastAsia" w:ascii="仿宋" w:hAnsi="仿宋" w:eastAsia="仿宋" w:cs="仿宋"/>
                <w:b/>
                <w:sz w:val="18"/>
                <w:szCs w:val="18"/>
                <w:vertAlign w:val="baseline"/>
                <w:lang w:val="en-US" w:eastAsia="zh-CN"/>
              </w:rPr>
            </w:pPr>
            <w:r>
              <w:rPr>
                <w:rFonts w:hint="eastAsia" w:ascii="仿宋" w:hAnsi="仿宋" w:eastAsia="仿宋" w:cs="仿宋"/>
                <w:b/>
                <w:sz w:val="18"/>
                <w:szCs w:val="18"/>
                <w:vertAlign w:val="baseline"/>
                <w:lang w:val="en-US" w:eastAsia="zh-CN"/>
              </w:rPr>
              <w:t>价格</w:t>
            </w:r>
          </w:p>
        </w:tc>
        <w:tc>
          <w:tcPr>
            <w:tcW w:w="889" w:type="dxa"/>
            <w:vAlign w:val="top"/>
          </w:tcPr>
          <w:p w14:paraId="54BEF23C">
            <w:pPr>
              <w:pageBreakBefore w:val="0"/>
              <w:kinsoku/>
              <w:topLinePunct w:val="0"/>
              <w:bidi w:val="0"/>
              <w:spacing w:line="560" w:lineRule="exact"/>
              <w:rPr>
                <w:rFonts w:hint="eastAsia" w:ascii="仿宋" w:hAnsi="仿宋" w:eastAsia="仿宋" w:cs="仿宋"/>
                <w:b/>
                <w:sz w:val="18"/>
                <w:szCs w:val="18"/>
                <w:vertAlign w:val="baseline"/>
                <w:lang w:val="en-US" w:eastAsia="zh-CN"/>
              </w:rPr>
            </w:pPr>
            <w:r>
              <w:rPr>
                <w:rFonts w:hint="eastAsia" w:ascii="仿宋" w:hAnsi="仿宋" w:eastAsia="仿宋" w:cs="仿宋"/>
                <w:b/>
                <w:sz w:val="18"/>
                <w:szCs w:val="18"/>
                <w:vertAlign w:val="baseline"/>
                <w:lang w:val="en-US" w:eastAsia="zh-CN"/>
              </w:rPr>
              <w:t>每盒含人份数</w:t>
            </w:r>
          </w:p>
        </w:tc>
        <w:tc>
          <w:tcPr>
            <w:tcW w:w="1062" w:type="dxa"/>
            <w:vAlign w:val="top"/>
          </w:tcPr>
          <w:p w14:paraId="6F1ED113">
            <w:pPr>
              <w:pageBreakBefore w:val="0"/>
              <w:kinsoku/>
              <w:topLinePunct w:val="0"/>
              <w:bidi w:val="0"/>
              <w:spacing w:line="560" w:lineRule="exact"/>
              <w:rPr>
                <w:rFonts w:hint="eastAsia" w:ascii="仿宋" w:hAnsi="仿宋" w:eastAsia="仿宋" w:cs="仿宋"/>
                <w:b/>
                <w:sz w:val="18"/>
                <w:szCs w:val="18"/>
                <w:vertAlign w:val="baseline"/>
                <w:lang w:val="en-US" w:eastAsia="zh-CN"/>
              </w:rPr>
            </w:pPr>
            <w:r>
              <w:rPr>
                <w:rFonts w:hint="eastAsia" w:ascii="仿宋" w:hAnsi="仿宋" w:eastAsia="仿宋" w:cs="仿宋"/>
                <w:b/>
                <w:sz w:val="18"/>
                <w:szCs w:val="18"/>
                <w:vertAlign w:val="baseline"/>
                <w:lang w:val="en-US" w:eastAsia="zh-CN"/>
              </w:rPr>
              <w:t>单人份价格</w:t>
            </w:r>
          </w:p>
        </w:tc>
      </w:tr>
      <w:tr w14:paraId="04967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95" w:type="dxa"/>
            <w:vMerge w:val="restart"/>
            <w:vAlign w:val="top"/>
          </w:tcPr>
          <w:p w14:paraId="18268839">
            <w:pPr>
              <w:pageBreakBefore w:val="0"/>
              <w:kinsoku/>
              <w:topLinePunct w:val="0"/>
              <w:bidi w:val="0"/>
              <w:spacing w:line="560" w:lineRule="exact"/>
              <w:ind w:left="210" w:leftChars="0" w:hanging="210" w:hangingChars="100"/>
              <w:rPr>
                <w:rFonts w:hint="default" w:ascii="宋体" w:hAnsi="宋体" w:eastAsia="宋体"/>
                <w:b/>
                <w:vertAlign w:val="baseline"/>
                <w:lang w:val="en-US" w:eastAsia="zh-CN"/>
              </w:rPr>
            </w:pPr>
            <w:r>
              <w:rPr>
                <w:rFonts w:hint="eastAsia" w:ascii="宋体" w:hAnsi="宋体"/>
                <w:b w:val="0"/>
                <w:bCs/>
                <w:vertAlign w:val="baseline"/>
                <w:lang w:val="en-US" w:eastAsia="zh-CN"/>
              </w:rPr>
              <w:t>主试剂</w:t>
            </w:r>
          </w:p>
        </w:tc>
        <w:tc>
          <w:tcPr>
            <w:tcW w:w="1601" w:type="dxa"/>
            <w:vAlign w:val="top"/>
          </w:tcPr>
          <w:p w14:paraId="18371971">
            <w:pPr>
              <w:pageBreakBefore w:val="0"/>
              <w:kinsoku/>
              <w:topLinePunct w:val="0"/>
              <w:bidi w:val="0"/>
              <w:spacing w:line="560" w:lineRule="exact"/>
              <w:jc w:val="both"/>
              <w:rPr>
                <w:rFonts w:hint="default" w:ascii="仿宋" w:hAnsi="仿宋" w:eastAsia="仿宋" w:cs="仿宋"/>
                <w:b w:val="0"/>
                <w:bCs/>
                <w:sz w:val="21"/>
                <w:szCs w:val="21"/>
                <w:vertAlign w:val="baseline"/>
                <w:lang w:val="en-US" w:eastAsia="zh-CN"/>
              </w:rPr>
            </w:pPr>
            <w:r>
              <w:rPr>
                <w:rFonts w:hint="eastAsia" w:ascii="仿宋" w:hAnsi="仿宋" w:eastAsia="仿宋" w:cs="仿宋"/>
                <w:b w:val="0"/>
                <w:bCs/>
                <w:sz w:val="21"/>
                <w:szCs w:val="21"/>
                <w:vertAlign w:val="baseline"/>
                <w:lang w:val="en-US" w:eastAsia="zh-CN"/>
              </w:rPr>
              <w:t>血红蛋白测定试剂盒</w:t>
            </w:r>
          </w:p>
        </w:tc>
        <w:tc>
          <w:tcPr>
            <w:tcW w:w="901" w:type="dxa"/>
            <w:vAlign w:val="top"/>
          </w:tcPr>
          <w:p w14:paraId="32DBF514">
            <w:pPr>
              <w:pageBreakBefore w:val="0"/>
              <w:kinsoku/>
              <w:topLinePunct w:val="0"/>
              <w:bidi w:val="0"/>
              <w:spacing w:line="560" w:lineRule="exact"/>
              <w:rPr>
                <w:rFonts w:hint="eastAsia" w:ascii="宋体" w:hAnsi="宋体"/>
                <w:b/>
                <w:vertAlign w:val="baseline"/>
              </w:rPr>
            </w:pPr>
          </w:p>
        </w:tc>
        <w:tc>
          <w:tcPr>
            <w:tcW w:w="1041" w:type="dxa"/>
            <w:vAlign w:val="top"/>
          </w:tcPr>
          <w:p w14:paraId="584D0154">
            <w:pPr>
              <w:pageBreakBefore w:val="0"/>
              <w:kinsoku/>
              <w:topLinePunct w:val="0"/>
              <w:bidi w:val="0"/>
              <w:spacing w:line="560" w:lineRule="exact"/>
              <w:rPr>
                <w:rFonts w:hint="eastAsia" w:ascii="宋体" w:hAnsi="宋体"/>
                <w:b/>
                <w:vertAlign w:val="baseline"/>
              </w:rPr>
            </w:pPr>
          </w:p>
        </w:tc>
        <w:tc>
          <w:tcPr>
            <w:tcW w:w="877" w:type="dxa"/>
            <w:vAlign w:val="top"/>
          </w:tcPr>
          <w:p w14:paraId="4B27D0FB">
            <w:pPr>
              <w:pageBreakBefore w:val="0"/>
              <w:kinsoku/>
              <w:topLinePunct w:val="0"/>
              <w:bidi w:val="0"/>
              <w:spacing w:line="560" w:lineRule="exact"/>
              <w:rPr>
                <w:rFonts w:hint="eastAsia" w:ascii="宋体" w:hAnsi="宋体"/>
                <w:b/>
                <w:vertAlign w:val="baseline"/>
              </w:rPr>
            </w:pPr>
          </w:p>
        </w:tc>
        <w:tc>
          <w:tcPr>
            <w:tcW w:w="759" w:type="dxa"/>
            <w:vAlign w:val="top"/>
          </w:tcPr>
          <w:p w14:paraId="52887F92">
            <w:pPr>
              <w:pageBreakBefore w:val="0"/>
              <w:kinsoku/>
              <w:topLinePunct w:val="0"/>
              <w:bidi w:val="0"/>
              <w:spacing w:line="560" w:lineRule="exact"/>
              <w:rPr>
                <w:rFonts w:hint="eastAsia" w:ascii="宋体" w:hAnsi="宋体"/>
                <w:b/>
                <w:vertAlign w:val="baseline"/>
              </w:rPr>
            </w:pPr>
          </w:p>
        </w:tc>
        <w:tc>
          <w:tcPr>
            <w:tcW w:w="653" w:type="dxa"/>
            <w:vAlign w:val="top"/>
          </w:tcPr>
          <w:p w14:paraId="7F79EF0F">
            <w:pPr>
              <w:pageBreakBefore w:val="0"/>
              <w:kinsoku/>
              <w:topLinePunct w:val="0"/>
              <w:bidi w:val="0"/>
              <w:spacing w:line="560" w:lineRule="exact"/>
              <w:rPr>
                <w:rFonts w:hint="eastAsia" w:ascii="宋体" w:hAnsi="宋体"/>
                <w:b/>
                <w:vertAlign w:val="baseline"/>
              </w:rPr>
            </w:pPr>
          </w:p>
        </w:tc>
        <w:tc>
          <w:tcPr>
            <w:tcW w:w="889" w:type="dxa"/>
            <w:vMerge w:val="restart"/>
          </w:tcPr>
          <w:p w14:paraId="6C3CCC72">
            <w:pPr>
              <w:pageBreakBefore w:val="0"/>
              <w:kinsoku/>
              <w:topLinePunct w:val="0"/>
              <w:bidi w:val="0"/>
              <w:spacing w:line="560" w:lineRule="exact"/>
              <w:rPr>
                <w:rFonts w:hint="eastAsia" w:ascii="宋体" w:hAnsi="宋体"/>
                <w:b/>
                <w:vertAlign w:val="baseline"/>
              </w:rPr>
            </w:pPr>
          </w:p>
        </w:tc>
        <w:tc>
          <w:tcPr>
            <w:tcW w:w="1062" w:type="dxa"/>
            <w:vMerge w:val="restart"/>
          </w:tcPr>
          <w:p w14:paraId="526DC9C5">
            <w:pPr>
              <w:pageBreakBefore w:val="0"/>
              <w:kinsoku/>
              <w:topLinePunct w:val="0"/>
              <w:bidi w:val="0"/>
              <w:spacing w:line="560" w:lineRule="exact"/>
              <w:rPr>
                <w:rFonts w:hint="eastAsia" w:ascii="宋体" w:hAnsi="宋体"/>
                <w:b/>
                <w:vertAlign w:val="baseline"/>
              </w:rPr>
            </w:pPr>
          </w:p>
        </w:tc>
      </w:tr>
      <w:tr w14:paraId="7F814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vMerge w:val="continue"/>
            <w:vAlign w:val="top"/>
          </w:tcPr>
          <w:p w14:paraId="5302C2DD">
            <w:pPr>
              <w:pageBreakBefore w:val="0"/>
              <w:kinsoku/>
              <w:topLinePunct w:val="0"/>
              <w:bidi w:val="0"/>
              <w:spacing w:line="560" w:lineRule="exact"/>
              <w:rPr>
                <w:rFonts w:hint="eastAsia" w:ascii="宋体" w:hAnsi="宋体"/>
                <w:b/>
                <w:vertAlign w:val="baseline"/>
              </w:rPr>
            </w:pPr>
          </w:p>
        </w:tc>
        <w:tc>
          <w:tcPr>
            <w:tcW w:w="1601" w:type="dxa"/>
            <w:vAlign w:val="top"/>
          </w:tcPr>
          <w:p w14:paraId="0855C348">
            <w:pPr>
              <w:pageBreakBefore w:val="0"/>
              <w:kinsoku/>
              <w:topLinePunct w:val="0"/>
              <w:bidi w:val="0"/>
              <w:spacing w:line="560" w:lineRule="exact"/>
              <w:jc w:val="both"/>
              <w:rPr>
                <w:rFonts w:hint="eastAsia" w:ascii="仿宋" w:hAnsi="仿宋" w:eastAsia="仿宋" w:cs="仿宋"/>
                <w:b w:val="0"/>
                <w:bCs/>
                <w:sz w:val="21"/>
                <w:szCs w:val="21"/>
                <w:vertAlign w:val="baseline"/>
                <w:lang w:eastAsia="zh-CN"/>
              </w:rPr>
            </w:pPr>
            <w:r>
              <w:rPr>
                <w:rFonts w:hint="eastAsia" w:ascii="仿宋" w:hAnsi="仿宋" w:eastAsia="仿宋" w:cs="仿宋"/>
                <w:i w:val="0"/>
                <w:iCs w:val="0"/>
                <w:color w:val="000000"/>
                <w:kern w:val="0"/>
                <w:sz w:val="21"/>
                <w:szCs w:val="21"/>
                <w:u w:val="none"/>
                <w:lang w:val="en-US" w:eastAsia="zh-CN" w:bidi="ar"/>
              </w:rPr>
              <w:t>......</w:t>
            </w:r>
          </w:p>
        </w:tc>
        <w:tc>
          <w:tcPr>
            <w:tcW w:w="901" w:type="dxa"/>
            <w:vAlign w:val="top"/>
          </w:tcPr>
          <w:p w14:paraId="75189ED3">
            <w:pPr>
              <w:pageBreakBefore w:val="0"/>
              <w:kinsoku/>
              <w:topLinePunct w:val="0"/>
              <w:bidi w:val="0"/>
              <w:spacing w:line="560" w:lineRule="exact"/>
              <w:rPr>
                <w:rFonts w:hint="eastAsia" w:ascii="宋体" w:hAnsi="宋体"/>
                <w:b/>
                <w:vertAlign w:val="baseline"/>
              </w:rPr>
            </w:pPr>
          </w:p>
        </w:tc>
        <w:tc>
          <w:tcPr>
            <w:tcW w:w="1041" w:type="dxa"/>
            <w:vAlign w:val="top"/>
          </w:tcPr>
          <w:p w14:paraId="36FDA570">
            <w:pPr>
              <w:pageBreakBefore w:val="0"/>
              <w:kinsoku/>
              <w:topLinePunct w:val="0"/>
              <w:bidi w:val="0"/>
              <w:spacing w:line="560" w:lineRule="exact"/>
              <w:rPr>
                <w:rFonts w:hint="eastAsia" w:ascii="宋体" w:hAnsi="宋体"/>
                <w:b/>
                <w:vertAlign w:val="baseline"/>
              </w:rPr>
            </w:pPr>
          </w:p>
        </w:tc>
        <w:tc>
          <w:tcPr>
            <w:tcW w:w="877" w:type="dxa"/>
            <w:vAlign w:val="top"/>
          </w:tcPr>
          <w:p w14:paraId="5D9A8964">
            <w:pPr>
              <w:pageBreakBefore w:val="0"/>
              <w:kinsoku/>
              <w:topLinePunct w:val="0"/>
              <w:bidi w:val="0"/>
              <w:spacing w:line="560" w:lineRule="exact"/>
              <w:rPr>
                <w:rFonts w:hint="eastAsia" w:ascii="宋体" w:hAnsi="宋体"/>
                <w:b/>
                <w:vertAlign w:val="baseline"/>
              </w:rPr>
            </w:pPr>
          </w:p>
        </w:tc>
        <w:tc>
          <w:tcPr>
            <w:tcW w:w="759" w:type="dxa"/>
            <w:vAlign w:val="top"/>
          </w:tcPr>
          <w:p w14:paraId="1330E2A0">
            <w:pPr>
              <w:pageBreakBefore w:val="0"/>
              <w:kinsoku/>
              <w:topLinePunct w:val="0"/>
              <w:bidi w:val="0"/>
              <w:spacing w:line="560" w:lineRule="exact"/>
              <w:rPr>
                <w:rFonts w:hint="eastAsia" w:ascii="宋体" w:hAnsi="宋体"/>
                <w:b/>
                <w:vertAlign w:val="baseline"/>
              </w:rPr>
            </w:pPr>
          </w:p>
        </w:tc>
        <w:tc>
          <w:tcPr>
            <w:tcW w:w="653" w:type="dxa"/>
            <w:vAlign w:val="top"/>
          </w:tcPr>
          <w:p w14:paraId="60B8283A">
            <w:pPr>
              <w:pageBreakBefore w:val="0"/>
              <w:kinsoku/>
              <w:topLinePunct w:val="0"/>
              <w:bidi w:val="0"/>
              <w:spacing w:line="560" w:lineRule="exact"/>
              <w:rPr>
                <w:rFonts w:hint="eastAsia" w:ascii="宋体" w:hAnsi="宋体"/>
                <w:b/>
                <w:vertAlign w:val="baseline"/>
              </w:rPr>
            </w:pPr>
          </w:p>
        </w:tc>
        <w:tc>
          <w:tcPr>
            <w:tcW w:w="889" w:type="dxa"/>
            <w:vMerge w:val="continue"/>
            <w:tcBorders/>
          </w:tcPr>
          <w:p w14:paraId="6DE3CE5D">
            <w:pPr>
              <w:pageBreakBefore w:val="0"/>
              <w:kinsoku/>
              <w:topLinePunct w:val="0"/>
              <w:bidi w:val="0"/>
              <w:spacing w:line="560" w:lineRule="exact"/>
              <w:rPr>
                <w:rFonts w:hint="eastAsia" w:ascii="宋体" w:hAnsi="宋体"/>
                <w:b/>
                <w:vertAlign w:val="baseline"/>
              </w:rPr>
            </w:pPr>
          </w:p>
        </w:tc>
        <w:tc>
          <w:tcPr>
            <w:tcW w:w="1062" w:type="dxa"/>
            <w:vMerge w:val="continue"/>
            <w:tcBorders/>
          </w:tcPr>
          <w:p w14:paraId="55E58554">
            <w:pPr>
              <w:pageBreakBefore w:val="0"/>
              <w:kinsoku/>
              <w:topLinePunct w:val="0"/>
              <w:bidi w:val="0"/>
              <w:spacing w:line="560" w:lineRule="exact"/>
              <w:rPr>
                <w:rFonts w:hint="eastAsia" w:ascii="宋体" w:hAnsi="宋体"/>
                <w:b/>
                <w:vertAlign w:val="baseline"/>
              </w:rPr>
            </w:pPr>
          </w:p>
        </w:tc>
      </w:tr>
      <w:tr w14:paraId="05449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tcPr>
          <w:p w14:paraId="0F910B1C">
            <w:pPr>
              <w:keepNext w:val="0"/>
              <w:keepLines w:val="0"/>
              <w:widowControl/>
              <w:suppressLineNumbers w:val="0"/>
              <w:jc w:val="both"/>
              <w:textAlignment w:val="center"/>
              <w:rPr>
                <w:rFonts w:hint="eastAsia" w:ascii="仿宋" w:hAnsi="仿宋" w:eastAsia="仿宋" w:cs="仿宋"/>
                <w:i w:val="0"/>
                <w:iCs w:val="0"/>
                <w:color w:val="000000"/>
                <w:kern w:val="0"/>
                <w:sz w:val="15"/>
                <w:szCs w:val="15"/>
                <w:u w:val="none"/>
                <w:lang w:val="en-US" w:eastAsia="zh-CN" w:bidi="ar"/>
              </w:rPr>
            </w:pPr>
            <w:r>
              <w:rPr>
                <w:rFonts w:hint="eastAsia" w:ascii="仿宋" w:hAnsi="仿宋" w:eastAsia="仿宋" w:cs="仿宋"/>
                <w:i w:val="0"/>
                <w:iCs w:val="0"/>
                <w:color w:val="000000"/>
                <w:kern w:val="0"/>
                <w:sz w:val="21"/>
                <w:szCs w:val="21"/>
                <w:u w:val="none"/>
                <w:lang w:val="en-US" w:eastAsia="zh-CN" w:bidi="ar"/>
              </w:rPr>
              <w:t>其他质控、校准品等</w:t>
            </w:r>
          </w:p>
        </w:tc>
        <w:tc>
          <w:tcPr>
            <w:tcW w:w="1601" w:type="dxa"/>
            <w:vAlign w:val="top"/>
          </w:tcPr>
          <w:p w14:paraId="5A930F51">
            <w:pPr>
              <w:keepNext w:val="0"/>
              <w:keepLines w:val="0"/>
              <w:widowControl/>
              <w:suppressLineNumbers w:val="0"/>
              <w:jc w:val="both"/>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w:t>
            </w:r>
          </w:p>
        </w:tc>
        <w:tc>
          <w:tcPr>
            <w:tcW w:w="901" w:type="dxa"/>
          </w:tcPr>
          <w:p w14:paraId="7375F2C2">
            <w:pPr>
              <w:pageBreakBefore w:val="0"/>
              <w:kinsoku/>
              <w:topLinePunct w:val="0"/>
              <w:bidi w:val="0"/>
              <w:spacing w:line="560" w:lineRule="exact"/>
              <w:rPr>
                <w:rFonts w:hint="eastAsia" w:ascii="宋体" w:hAnsi="宋体"/>
                <w:b/>
                <w:vertAlign w:val="baseline"/>
              </w:rPr>
            </w:pPr>
          </w:p>
        </w:tc>
        <w:tc>
          <w:tcPr>
            <w:tcW w:w="1041" w:type="dxa"/>
          </w:tcPr>
          <w:p w14:paraId="5231A7B9">
            <w:pPr>
              <w:pageBreakBefore w:val="0"/>
              <w:kinsoku/>
              <w:topLinePunct w:val="0"/>
              <w:bidi w:val="0"/>
              <w:spacing w:line="560" w:lineRule="exact"/>
              <w:rPr>
                <w:rFonts w:hint="eastAsia" w:ascii="宋体" w:hAnsi="宋体"/>
                <w:b/>
                <w:vertAlign w:val="baseline"/>
              </w:rPr>
            </w:pPr>
          </w:p>
        </w:tc>
        <w:tc>
          <w:tcPr>
            <w:tcW w:w="877" w:type="dxa"/>
          </w:tcPr>
          <w:p w14:paraId="3C6D8B9C">
            <w:pPr>
              <w:pageBreakBefore w:val="0"/>
              <w:kinsoku/>
              <w:topLinePunct w:val="0"/>
              <w:bidi w:val="0"/>
              <w:spacing w:line="560" w:lineRule="exact"/>
              <w:rPr>
                <w:rFonts w:hint="eastAsia" w:ascii="宋体" w:hAnsi="宋体"/>
                <w:b/>
                <w:vertAlign w:val="baseline"/>
              </w:rPr>
            </w:pPr>
          </w:p>
        </w:tc>
        <w:tc>
          <w:tcPr>
            <w:tcW w:w="759" w:type="dxa"/>
          </w:tcPr>
          <w:p w14:paraId="64AD5B50">
            <w:pPr>
              <w:pageBreakBefore w:val="0"/>
              <w:kinsoku/>
              <w:topLinePunct w:val="0"/>
              <w:bidi w:val="0"/>
              <w:spacing w:line="560" w:lineRule="exact"/>
              <w:rPr>
                <w:rFonts w:hint="eastAsia" w:ascii="宋体" w:hAnsi="宋体"/>
                <w:b/>
                <w:vertAlign w:val="baseline"/>
              </w:rPr>
            </w:pPr>
          </w:p>
        </w:tc>
        <w:tc>
          <w:tcPr>
            <w:tcW w:w="653" w:type="dxa"/>
          </w:tcPr>
          <w:p w14:paraId="7C591CB6">
            <w:pPr>
              <w:pageBreakBefore w:val="0"/>
              <w:kinsoku/>
              <w:topLinePunct w:val="0"/>
              <w:bidi w:val="0"/>
              <w:spacing w:line="560" w:lineRule="exact"/>
              <w:rPr>
                <w:rFonts w:hint="eastAsia" w:ascii="宋体" w:hAnsi="宋体"/>
                <w:b/>
                <w:vertAlign w:val="baseline"/>
              </w:rPr>
            </w:pPr>
          </w:p>
        </w:tc>
        <w:tc>
          <w:tcPr>
            <w:tcW w:w="889" w:type="dxa"/>
          </w:tcPr>
          <w:p w14:paraId="00C0ACC2">
            <w:pPr>
              <w:pageBreakBefore w:val="0"/>
              <w:kinsoku/>
              <w:topLinePunct w:val="0"/>
              <w:bidi w:val="0"/>
              <w:spacing w:line="560" w:lineRule="exact"/>
              <w:rPr>
                <w:rFonts w:hint="eastAsia" w:ascii="宋体" w:hAnsi="宋体"/>
                <w:b/>
                <w:vertAlign w:val="baseline"/>
              </w:rPr>
            </w:pPr>
          </w:p>
        </w:tc>
        <w:tc>
          <w:tcPr>
            <w:tcW w:w="1062" w:type="dxa"/>
          </w:tcPr>
          <w:p w14:paraId="38EEAEC4">
            <w:pPr>
              <w:pageBreakBefore w:val="0"/>
              <w:kinsoku/>
              <w:topLinePunct w:val="0"/>
              <w:bidi w:val="0"/>
              <w:spacing w:line="560" w:lineRule="exact"/>
              <w:rPr>
                <w:rFonts w:hint="eastAsia" w:ascii="宋体" w:hAnsi="宋体"/>
                <w:b/>
                <w:vertAlign w:val="baseline"/>
              </w:rPr>
            </w:pPr>
          </w:p>
        </w:tc>
      </w:tr>
    </w:tbl>
    <w:p w14:paraId="32F9FBC8">
      <w:pPr>
        <w:pageBreakBefore w:val="0"/>
        <w:kinsoku/>
        <w:topLinePunct w:val="0"/>
        <w:bidi w:val="0"/>
        <w:spacing w:line="560" w:lineRule="exact"/>
        <w:ind w:firstLine="422" w:firstLineChars="200"/>
        <w:jc w:val="left"/>
        <w:rPr>
          <w:rFonts w:hint="eastAsia" w:ascii="宋体" w:hAnsi="宋体"/>
          <w:b/>
          <w:lang w:eastAsia="zh-CN"/>
        </w:rPr>
      </w:pPr>
    </w:p>
    <w:p w14:paraId="518C1700">
      <w:pPr>
        <w:pageBreakBefore w:val="0"/>
        <w:kinsoku/>
        <w:topLinePunct w:val="0"/>
        <w:bidi w:val="0"/>
        <w:spacing w:line="560" w:lineRule="exact"/>
        <w:ind w:firstLine="422" w:firstLineChars="200"/>
        <w:jc w:val="left"/>
        <w:rPr>
          <w:rFonts w:hint="eastAsia" w:ascii="宋体" w:hAnsi="宋体"/>
          <w:b/>
          <w:lang w:eastAsia="zh-CN"/>
        </w:rPr>
      </w:pPr>
      <w:r>
        <w:rPr>
          <w:rFonts w:hint="eastAsia" w:ascii="宋体" w:hAnsi="宋体"/>
          <w:b/>
          <w:lang w:eastAsia="zh-CN"/>
        </w:rPr>
        <w:t>供应商名称：</w:t>
      </w:r>
    </w:p>
    <w:p w14:paraId="5CA440F9">
      <w:pPr>
        <w:pageBreakBefore w:val="0"/>
        <w:kinsoku/>
        <w:topLinePunct w:val="0"/>
        <w:bidi w:val="0"/>
        <w:spacing w:line="560" w:lineRule="exact"/>
        <w:ind w:firstLine="422" w:firstLineChars="200"/>
        <w:jc w:val="left"/>
        <w:rPr>
          <w:rFonts w:hint="eastAsia" w:ascii="宋体" w:hAnsi="宋体"/>
          <w:b/>
          <w:lang w:eastAsia="zh-CN"/>
        </w:rPr>
      </w:pPr>
      <w:r>
        <w:rPr>
          <w:rFonts w:hint="eastAsia" w:ascii="宋体" w:hAnsi="宋体"/>
          <w:b/>
          <w:lang w:eastAsia="zh-CN"/>
        </w:rPr>
        <w:t>供应商法定代表人（或授权代表）签字：</w:t>
      </w:r>
    </w:p>
    <w:p w14:paraId="73577593">
      <w:pPr>
        <w:pageBreakBefore w:val="0"/>
        <w:kinsoku/>
        <w:topLinePunct w:val="0"/>
        <w:bidi w:val="0"/>
        <w:spacing w:line="560" w:lineRule="exact"/>
        <w:ind w:firstLine="422" w:firstLineChars="200"/>
        <w:jc w:val="left"/>
        <w:rPr>
          <w:rFonts w:hint="eastAsia" w:ascii="宋体" w:hAnsi="宋体"/>
          <w:b/>
          <w:lang w:eastAsia="zh-CN"/>
        </w:rPr>
      </w:pPr>
      <w:r>
        <w:rPr>
          <w:rFonts w:hint="eastAsia" w:ascii="宋体" w:hAnsi="宋体"/>
          <w:b/>
          <w:lang w:eastAsia="zh-CN"/>
        </w:rPr>
        <w:t>联系方式：</w:t>
      </w:r>
    </w:p>
    <w:p w14:paraId="19FA2283">
      <w:pPr>
        <w:pageBreakBefore w:val="0"/>
        <w:kinsoku/>
        <w:topLinePunct w:val="0"/>
        <w:bidi w:val="0"/>
        <w:spacing w:line="560" w:lineRule="exact"/>
        <w:ind w:firstLine="422" w:firstLineChars="200"/>
        <w:jc w:val="left"/>
        <w:rPr>
          <w:rFonts w:hint="eastAsia" w:ascii="宋体" w:hAnsi="宋体"/>
          <w:b/>
          <w:lang w:eastAsia="zh-CN"/>
        </w:rPr>
      </w:pPr>
      <w:r>
        <w:rPr>
          <w:rFonts w:hint="eastAsia" w:ascii="宋体" w:hAnsi="宋体"/>
          <w:b/>
          <w:lang w:eastAsia="zh-CN"/>
        </w:rPr>
        <w:t>日期：</w:t>
      </w:r>
    </w:p>
    <w:p w14:paraId="17F99B20">
      <w:pPr>
        <w:pStyle w:val="2"/>
        <w:pageBreakBefore w:val="0"/>
        <w:numPr>
          <w:ilvl w:val="0"/>
          <w:numId w:val="0"/>
        </w:numPr>
        <w:kinsoku/>
        <w:topLinePunct w:val="0"/>
        <w:bidi w:val="0"/>
        <w:spacing w:line="560" w:lineRule="exact"/>
        <w:jc w:val="center"/>
        <w:rPr>
          <w:rFonts w:hint="eastAsia" w:cs="Times New Roman"/>
          <w:b/>
          <w:bCs/>
          <w:color w:val="000000"/>
          <w:lang w:eastAsia="zh-CN" w:bidi="zh-TW"/>
        </w:rPr>
      </w:pPr>
    </w:p>
    <w:p w14:paraId="677A5FA8">
      <w:pPr>
        <w:pStyle w:val="3"/>
        <w:rPr>
          <w:rFonts w:hint="eastAsia" w:cs="Times New Roman"/>
          <w:b/>
          <w:bCs/>
          <w:color w:val="000000"/>
          <w:lang w:eastAsia="zh-CN" w:bidi="zh-TW"/>
        </w:rPr>
      </w:pPr>
    </w:p>
    <w:p w14:paraId="265D52CB">
      <w:pPr>
        <w:pStyle w:val="3"/>
        <w:rPr>
          <w:rFonts w:hint="eastAsia" w:cs="Times New Roman"/>
          <w:b/>
          <w:bCs/>
          <w:color w:val="000000"/>
          <w:lang w:eastAsia="zh-CN" w:bidi="zh-TW"/>
        </w:rPr>
      </w:pPr>
    </w:p>
    <w:p w14:paraId="3238241F">
      <w:pPr>
        <w:pStyle w:val="3"/>
        <w:rPr>
          <w:rFonts w:hint="eastAsia" w:cs="Times New Roman"/>
          <w:b/>
          <w:bCs/>
          <w:color w:val="000000"/>
          <w:lang w:eastAsia="zh-CN" w:bidi="zh-TW"/>
        </w:rPr>
      </w:pPr>
    </w:p>
    <w:p w14:paraId="0F2F3602">
      <w:pPr>
        <w:pStyle w:val="3"/>
        <w:rPr>
          <w:rFonts w:hint="eastAsia" w:cs="Times New Roman"/>
          <w:b/>
          <w:bCs/>
          <w:color w:val="000000"/>
          <w:lang w:eastAsia="zh-CN" w:bidi="zh-TW"/>
        </w:rPr>
      </w:pPr>
    </w:p>
    <w:p w14:paraId="2B348DE2">
      <w:pPr>
        <w:pStyle w:val="3"/>
        <w:rPr>
          <w:rFonts w:hint="eastAsia" w:cs="Times New Roman"/>
          <w:b/>
          <w:bCs/>
          <w:color w:val="000000"/>
          <w:lang w:eastAsia="zh-CN" w:bidi="zh-TW"/>
        </w:rPr>
      </w:pPr>
    </w:p>
    <w:p w14:paraId="19CD910F">
      <w:pPr>
        <w:pStyle w:val="3"/>
        <w:rPr>
          <w:rFonts w:hint="eastAsia" w:cs="Times New Roman"/>
          <w:b/>
          <w:bCs/>
          <w:color w:val="000000"/>
          <w:lang w:eastAsia="zh-CN" w:bidi="zh-TW"/>
        </w:rPr>
      </w:pPr>
    </w:p>
    <w:p w14:paraId="438B0387">
      <w:pPr>
        <w:pStyle w:val="3"/>
        <w:rPr>
          <w:rFonts w:hint="eastAsia" w:cs="Times New Roman"/>
          <w:b/>
          <w:bCs/>
          <w:color w:val="000000"/>
          <w:lang w:eastAsia="zh-CN" w:bidi="zh-TW"/>
        </w:rPr>
      </w:pPr>
    </w:p>
    <w:p w14:paraId="7784C673">
      <w:pPr>
        <w:pStyle w:val="3"/>
        <w:rPr>
          <w:rFonts w:hint="eastAsia" w:cs="Times New Roman"/>
          <w:b/>
          <w:bCs/>
          <w:color w:val="000000"/>
          <w:lang w:eastAsia="zh-CN" w:bidi="zh-TW"/>
        </w:rPr>
      </w:pPr>
    </w:p>
    <w:p w14:paraId="4D941421">
      <w:pPr>
        <w:pStyle w:val="3"/>
        <w:ind w:left="0" w:leftChars="0" w:firstLine="0" w:firstLineChars="0"/>
        <w:rPr>
          <w:rFonts w:hint="eastAsia" w:cs="Times New Roman"/>
          <w:b/>
          <w:bCs/>
          <w:color w:val="000000"/>
          <w:lang w:eastAsia="zh-CN" w:bidi="zh-TW"/>
        </w:rPr>
      </w:pPr>
    </w:p>
    <w:p w14:paraId="0285BAF2">
      <w:pPr>
        <w:pStyle w:val="2"/>
        <w:pageBreakBefore w:val="0"/>
        <w:numPr>
          <w:ilvl w:val="0"/>
          <w:numId w:val="0"/>
        </w:numPr>
        <w:kinsoku/>
        <w:topLinePunct w:val="0"/>
        <w:bidi w:val="0"/>
        <w:spacing w:line="560" w:lineRule="exact"/>
        <w:jc w:val="center"/>
        <w:rPr>
          <w:rFonts w:hint="eastAsia" w:ascii="宋体" w:hAnsi="宋体" w:eastAsia="宋体" w:cs="Times New Roman"/>
          <w:b/>
          <w:bCs/>
          <w:color w:val="000000"/>
          <w:lang w:eastAsia="zh-CN" w:bidi="zh-TW"/>
        </w:rPr>
      </w:pPr>
      <w:r>
        <w:rPr>
          <w:rFonts w:hint="eastAsia" w:cs="Times New Roman"/>
          <w:b/>
          <w:bCs/>
          <w:color w:val="000000"/>
          <w:lang w:eastAsia="zh-CN" w:bidi="zh-TW"/>
        </w:rPr>
        <w:t>七</w:t>
      </w:r>
      <w:r>
        <w:rPr>
          <w:rFonts w:hint="eastAsia" w:ascii="宋体" w:hAnsi="宋体" w:eastAsia="宋体" w:cs="Times New Roman"/>
          <w:b/>
          <w:bCs/>
          <w:color w:val="000000"/>
          <w:lang w:eastAsia="zh-CN" w:bidi="zh-TW"/>
        </w:rPr>
        <w:t>、技术条款响应表</w:t>
      </w:r>
    </w:p>
    <w:tbl>
      <w:tblPr>
        <w:tblStyle w:val="15"/>
        <w:tblW w:w="1067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106"/>
        <w:gridCol w:w="4101"/>
        <w:gridCol w:w="1566"/>
        <w:gridCol w:w="1301"/>
        <w:gridCol w:w="1301"/>
        <w:gridCol w:w="1301"/>
      </w:tblGrid>
      <w:tr w14:paraId="669118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8" w:hRule="atLeast"/>
          <w:jc w:val="center"/>
        </w:trPr>
        <w:tc>
          <w:tcPr>
            <w:tcW w:w="1106" w:type="dxa"/>
            <w:tcBorders>
              <w:top w:val="double" w:color="auto" w:sz="4" w:space="0"/>
              <w:left w:val="double" w:color="auto" w:sz="4" w:space="0"/>
              <w:bottom w:val="single" w:color="auto" w:sz="6" w:space="0"/>
              <w:right w:val="single" w:color="auto" w:sz="6" w:space="0"/>
            </w:tcBorders>
            <w:noWrap w:val="0"/>
            <w:vAlign w:val="center"/>
          </w:tcPr>
          <w:p w14:paraId="11482A53">
            <w:pPr>
              <w:pageBreakBefore w:val="0"/>
              <w:kinsoku/>
              <w:topLinePunct w:val="0"/>
              <w:bidi w:val="0"/>
              <w:spacing w:before="120" w:after="120" w:line="560" w:lineRule="exact"/>
              <w:jc w:val="center"/>
              <w:rPr>
                <w:rFonts w:ascii="宋体" w:hAnsi="宋体" w:cs="宋体"/>
                <w:b/>
                <w:bCs/>
              </w:rPr>
            </w:pPr>
            <w:r>
              <w:rPr>
                <w:rFonts w:hint="eastAsia" w:ascii="宋体" w:hAnsi="宋体" w:cs="宋体"/>
                <w:b/>
                <w:bCs/>
              </w:rPr>
              <w:t>序号</w:t>
            </w:r>
          </w:p>
        </w:tc>
        <w:tc>
          <w:tcPr>
            <w:tcW w:w="4101" w:type="dxa"/>
            <w:tcBorders>
              <w:top w:val="double" w:color="auto" w:sz="4" w:space="0"/>
              <w:left w:val="single" w:color="auto" w:sz="6" w:space="0"/>
              <w:bottom w:val="single" w:color="auto" w:sz="6" w:space="0"/>
              <w:right w:val="single" w:color="auto" w:sz="6" w:space="0"/>
            </w:tcBorders>
            <w:noWrap w:val="0"/>
            <w:vAlign w:val="center"/>
          </w:tcPr>
          <w:p w14:paraId="7EC861B6">
            <w:pPr>
              <w:pageBreakBefore w:val="0"/>
              <w:kinsoku/>
              <w:topLinePunct w:val="0"/>
              <w:bidi w:val="0"/>
              <w:spacing w:before="120" w:after="120" w:line="560" w:lineRule="exact"/>
              <w:jc w:val="center"/>
              <w:rPr>
                <w:rFonts w:ascii="宋体" w:hAnsi="宋体" w:cs="宋体"/>
                <w:b/>
                <w:bCs/>
              </w:rPr>
            </w:pPr>
            <w:r>
              <w:rPr>
                <w:rFonts w:hint="eastAsia" w:ascii="宋体" w:hAnsi="宋体" w:cs="宋体"/>
                <w:b/>
                <w:bCs/>
                <w:lang w:eastAsia="zh-CN"/>
              </w:rPr>
              <w:t>招标规格</w:t>
            </w:r>
            <w:r>
              <w:rPr>
                <w:rFonts w:hint="eastAsia" w:ascii="宋体" w:hAnsi="宋体" w:cs="宋体"/>
                <w:b/>
                <w:bCs/>
                <w:lang w:val="en-US" w:eastAsia="zh-CN"/>
              </w:rPr>
              <w:t>/</w:t>
            </w:r>
            <w:r>
              <w:rPr>
                <w:rFonts w:hint="eastAsia" w:ascii="宋体" w:hAnsi="宋体" w:cs="宋体"/>
                <w:b/>
                <w:bCs/>
              </w:rPr>
              <w:t>要求</w:t>
            </w:r>
          </w:p>
        </w:tc>
        <w:tc>
          <w:tcPr>
            <w:tcW w:w="1566" w:type="dxa"/>
            <w:tcBorders>
              <w:top w:val="double" w:color="auto" w:sz="4" w:space="0"/>
              <w:left w:val="single" w:color="auto" w:sz="6" w:space="0"/>
              <w:bottom w:val="single" w:color="auto" w:sz="6" w:space="0"/>
              <w:right w:val="single" w:color="auto" w:sz="6" w:space="0"/>
            </w:tcBorders>
            <w:noWrap w:val="0"/>
            <w:vAlign w:val="center"/>
          </w:tcPr>
          <w:p w14:paraId="1B1609EA">
            <w:pPr>
              <w:pageBreakBefore w:val="0"/>
              <w:kinsoku/>
              <w:topLinePunct w:val="0"/>
              <w:bidi w:val="0"/>
              <w:spacing w:before="120" w:after="120" w:line="560" w:lineRule="exact"/>
              <w:jc w:val="center"/>
              <w:rPr>
                <w:rFonts w:ascii="宋体" w:hAnsi="宋体" w:cs="宋体"/>
                <w:b/>
                <w:bCs/>
              </w:rPr>
            </w:pPr>
            <w:r>
              <w:rPr>
                <w:rFonts w:hint="eastAsia" w:ascii="宋体" w:hAnsi="宋体" w:cs="宋体"/>
                <w:b/>
                <w:bCs/>
                <w:lang w:eastAsia="zh-CN"/>
              </w:rPr>
              <w:t>供应商响应描述</w:t>
            </w:r>
          </w:p>
        </w:tc>
        <w:tc>
          <w:tcPr>
            <w:tcW w:w="1301" w:type="dxa"/>
            <w:tcBorders>
              <w:top w:val="double" w:color="auto" w:sz="4" w:space="0"/>
              <w:left w:val="single" w:color="auto" w:sz="6" w:space="0"/>
              <w:bottom w:val="single" w:color="auto" w:sz="6" w:space="0"/>
              <w:right w:val="double" w:color="auto" w:sz="4" w:space="0"/>
            </w:tcBorders>
            <w:noWrap w:val="0"/>
            <w:vAlign w:val="center"/>
          </w:tcPr>
          <w:p w14:paraId="5D0403CA">
            <w:pPr>
              <w:pageBreakBefore w:val="0"/>
              <w:kinsoku/>
              <w:topLinePunct w:val="0"/>
              <w:bidi w:val="0"/>
              <w:spacing w:before="120" w:after="120" w:line="560" w:lineRule="exact"/>
              <w:jc w:val="center"/>
              <w:rPr>
                <w:rFonts w:hint="eastAsia" w:ascii="宋体" w:hAnsi="宋体" w:eastAsia="宋体" w:cs="宋体"/>
                <w:b/>
                <w:bCs/>
                <w:lang w:eastAsia="zh-CN"/>
              </w:rPr>
            </w:pPr>
            <w:r>
              <w:rPr>
                <w:rFonts w:hint="eastAsia" w:ascii="宋体" w:hAnsi="宋体" w:cs="宋体"/>
                <w:b/>
                <w:bCs/>
                <w:lang w:eastAsia="zh-CN"/>
              </w:rPr>
              <w:t>偏离情况</w:t>
            </w:r>
          </w:p>
        </w:tc>
        <w:tc>
          <w:tcPr>
            <w:tcW w:w="1301" w:type="dxa"/>
            <w:tcBorders>
              <w:top w:val="double" w:color="auto" w:sz="4" w:space="0"/>
              <w:left w:val="single" w:color="auto" w:sz="6" w:space="0"/>
              <w:bottom w:val="single" w:color="auto" w:sz="6" w:space="0"/>
              <w:right w:val="double" w:color="auto" w:sz="4" w:space="0"/>
            </w:tcBorders>
            <w:noWrap w:val="0"/>
            <w:vAlign w:val="center"/>
          </w:tcPr>
          <w:p w14:paraId="01896672">
            <w:pPr>
              <w:pageBreakBefore w:val="0"/>
              <w:kinsoku/>
              <w:topLinePunct w:val="0"/>
              <w:bidi w:val="0"/>
              <w:spacing w:before="120" w:after="120" w:line="560" w:lineRule="exact"/>
              <w:jc w:val="center"/>
              <w:rPr>
                <w:rFonts w:hint="eastAsia" w:ascii="宋体" w:hAnsi="宋体" w:cs="宋体"/>
                <w:b/>
                <w:bCs/>
              </w:rPr>
            </w:pPr>
            <w:r>
              <w:rPr>
                <w:rFonts w:hint="eastAsia" w:ascii="宋体" w:hAnsi="宋体" w:cs="宋体"/>
                <w:b/>
                <w:bCs/>
              </w:rPr>
              <w:t>响应或差异情况说明</w:t>
            </w:r>
          </w:p>
        </w:tc>
        <w:tc>
          <w:tcPr>
            <w:tcW w:w="1301" w:type="dxa"/>
            <w:tcBorders>
              <w:top w:val="double" w:color="auto" w:sz="4" w:space="0"/>
              <w:left w:val="single" w:color="auto" w:sz="6" w:space="0"/>
              <w:bottom w:val="single" w:color="auto" w:sz="6" w:space="0"/>
              <w:right w:val="double" w:color="auto" w:sz="4" w:space="0"/>
            </w:tcBorders>
            <w:shd w:val="clear" w:color="auto" w:fill="auto"/>
            <w:noWrap w:val="0"/>
            <w:vAlign w:val="center"/>
          </w:tcPr>
          <w:p w14:paraId="1DB34F9A">
            <w:pPr>
              <w:spacing w:before="120" w:after="120" w:line="360" w:lineRule="auto"/>
              <w:jc w:val="center"/>
              <w:rPr>
                <w:rFonts w:hint="eastAsia" w:ascii="宋体" w:hAnsi="宋体" w:cs="宋体"/>
                <w:b/>
                <w:bCs/>
                <w:lang w:eastAsia="zh-CN"/>
              </w:rPr>
            </w:pPr>
            <w:r>
              <w:rPr>
                <w:rFonts w:hint="eastAsia" w:ascii="宋体" w:hAnsi="宋体" w:cs="宋体"/>
                <w:b/>
                <w:bCs/>
                <w:lang w:eastAsia="zh-CN"/>
              </w:rPr>
              <w:t>对应资</w:t>
            </w:r>
          </w:p>
          <w:p w14:paraId="3B9D5FDB">
            <w:pPr>
              <w:spacing w:before="120" w:after="120" w:line="360" w:lineRule="auto"/>
              <w:jc w:val="center"/>
              <w:rPr>
                <w:rFonts w:hint="eastAsia" w:ascii="宋体" w:hAnsi="宋体" w:eastAsia="宋体" w:cs="宋体"/>
                <w:b/>
                <w:bCs/>
                <w:kern w:val="2"/>
                <w:sz w:val="21"/>
                <w:szCs w:val="24"/>
                <w:lang w:val="en-US" w:eastAsia="zh-CN" w:bidi="ar-SA"/>
              </w:rPr>
            </w:pPr>
            <w:r>
              <w:rPr>
                <w:rFonts w:hint="eastAsia" w:ascii="宋体" w:hAnsi="宋体" w:cs="宋体"/>
                <w:b/>
                <w:bCs/>
                <w:lang w:eastAsia="zh-CN"/>
              </w:rPr>
              <w:t>料页码</w:t>
            </w:r>
          </w:p>
        </w:tc>
      </w:tr>
      <w:tr w14:paraId="48CE9D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454" w:hRule="atLeast"/>
          <w:jc w:val="center"/>
        </w:trPr>
        <w:tc>
          <w:tcPr>
            <w:tcW w:w="1106" w:type="dxa"/>
            <w:tcBorders>
              <w:top w:val="single" w:color="auto" w:sz="6" w:space="0"/>
              <w:left w:val="double" w:color="auto" w:sz="4" w:space="0"/>
              <w:bottom w:val="single" w:color="auto" w:sz="6" w:space="0"/>
              <w:right w:val="single" w:color="auto" w:sz="6" w:space="0"/>
            </w:tcBorders>
            <w:noWrap w:val="0"/>
            <w:vAlign w:val="top"/>
          </w:tcPr>
          <w:p w14:paraId="5D5A0A28">
            <w:pPr>
              <w:pageBreakBefore w:val="0"/>
              <w:kinsoku/>
              <w:topLinePunct w:val="0"/>
              <w:bidi w:val="0"/>
              <w:spacing w:before="120" w:after="120" w:line="560" w:lineRule="exact"/>
              <w:jc w:val="both"/>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★1</w:t>
            </w:r>
          </w:p>
        </w:tc>
        <w:tc>
          <w:tcPr>
            <w:tcW w:w="4101" w:type="dxa"/>
            <w:tcBorders>
              <w:top w:val="single" w:color="auto" w:sz="6" w:space="0"/>
              <w:left w:val="single" w:color="auto" w:sz="6" w:space="0"/>
              <w:bottom w:val="single" w:color="auto" w:sz="6" w:space="0"/>
              <w:right w:val="single" w:color="auto" w:sz="6" w:space="0"/>
            </w:tcBorders>
            <w:noWrap w:val="0"/>
            <w:vAlign w:val="top"/>
          </w:tcPr>
          <w:p w14:paraId="1A587C00">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宋体" w:hAnsi="宋体" w:eastAsia="宋体" w:cs="宋体"/>
                <w:color w:val="FF0000"/>
                <w:sz w:val="24"/>
                <w:szCs w:val="24"/>
                <w:shd w:val="clear" w:color="auto" w:fill="FFFFFF"/>
                <w:lang w:val="en-US" w:eastAsia="zh-CN"/>
              </w:rPr>
            </w:pPr>
            <w:r>
              <w:rPr>
                <w:rFonts w:hint="eastAsia" w:ascii="宋体" w:hAnsi="宋体" w:eastAsia="宋体" w:cs="宋体"/>
                <w:b w:val="0"/>
                <w:bCs w:val="0"/>
                <w:color w:val="FF0000"/>
                <w:sz w:val="24"/>
                <w:szCs w:val="24"/>
                <w:lang w:val="en-US" w:eastAsia="zh-CN"/>
              </w:rPr>
              <w:t>（1）</w:t>
            </w:r>
            <w:r>
              <w:rPr>
                <w:rFonts w:hint="eastAsia" w:ascii="宋体" w:hAnsi="宋体" w:eastAsia="宋体" w:cs="宋体"/>
                <w:color w:val="FF0000"/>
                <w:sz w:val="24"/>
                <w:szCs w:val="24"/>
                <w:shd w:val="clear" w:color="auto" w:fill="FFFFFF"/>
                <w:lang w:val="en-US" w:eastAsia="zh-CN"/>
              </w:rPr>
              <w:t>血红蛋白测试系统（电泳仪）</w:t>
            </w:r>
          </w:p>
          <w:p w14:paraId="2E2601E9">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宋体" w:hAnsi="宋体" w:eastAsia="宋体" w:cs="宋体"/>
                <w:bCs/>
                <w:sz w:val="24"/>
                <w:szCs w:val="24"/>
                <w:highlight w:val="none"/>
                <w:lang w:val="en-US" w:eastAsia="zh-CN"/>
              </w:rPr>
            </w:pPr>
            <w:r>
              <w:rPr>
                <w:rFonts w:hint="eastAsia" w:ascii="宋体" w:hAnsi="宋体" w:eastAsia="宋体" w:cs="宋体"/>
                <w:color w:val="FF0000"/>
                <w:sz w:val="24"/>
                <w:szCs w:val="24"/>
                <w:lang w:val="en-US" w:eastAsia="zh-CN"/>
              </w:rPr>
              <w:t>★1.符合国家相关规范和标准，</w:t>
            </w:r>
            <w:r>
              <w:rPr>
                <w:rFonts w:hint="eastAsia" w:ascii="宋体" w:hAnsi="宋体" w:eastAsia="宋体" w:cs="宋体"/>
                <w:i w:val="0"/>
                <w:iCs w:val="0"/>
                <w:caps w:val="0"/>
                <w:color w:val="FF0000"/>
                <w:spacing w:val="0"/>
                <w:sz w:val="24"/>
                <w:szCs w:val="24"/>
                <w:shd w:val="clear" w:color="auto" w:fill="auto"/>
              </w:rPr>
              <w:t>在医疗机构中使用，用于人体样本中成分的分离</w:t>
            </w:r>
            <w:r>
              <w:rPr>
                <w:rFonts w:hint="eastAsia" w:ascii="宋体" w:hAnsi="宋体" w:eastAsia="宋体" w:cs="宋体"/>
                <w:i w:val="0"/>
                <w:iCs w:val="0"/>
                <w:caps w:val="0"/>
                <w:color w:val="FF0000"/>
                <w:spacing w:val="0"/>
                <w:sz w:val="24"/>
                <w:szCs w:val="24"/>
                <w:shd w:val="clear" w:color="auto" w:fill="auto"/>
                <w:lang w:val="en-US" w:eastAsia="zh-CN"/>
              </w:rPr>
              <w:t>，与</w:t>
            </w:r>
            <w:r>
              <w:rPr>
                <w:rFonts w:hint="eastAsia" w:ascii="宋体" w:hAnsi="宋体" w:eastAsia="宋体" w:cs="宋体"/>
                <w:color w:val="FF0000"/>
                <w:sz w:val="24"/>
                <w:szCs w:val="24"/>
                <w:shd w:val="clear" w:color="auto" w:fill="FFFFFF"/>
                <w:lang w:val="en-US" w:eastAsia="zh-CN"/>
              </w:rPr>
              <w:t>配套试剂</w:t>
            </w:r>
            <w:r>
              <w:rPr>
                <w:rFonts w:hint="eastAsia" w:ascii="宋体" w:hAnsi="宋体" w:eastAsia="宋体" w:cs="宋体"/>
                <w:i w:val="0"/>
                <w:iCs w:val="0"/>
                <w:caps w:val="0"/>
                <w:color w:val="FF0000"/>
                <w:spacing w:val="0"/>
                <w:sz w:val="24"/>
                <w:szCs w:val="24"/>
                <w:shd w:val="clear" w:color="auto" w:fill="auto"/>
                <w:lang w:val="en-US" w:eastAsia="zh-CN"/>
              </w:rPr>
              <w:t>使用，实现地中海贫血筛查等</w:t>
            </w:r>
            <w:r>
              <w:rPr>
                <w:rFonts w:hint="eastAsia" w:ascii="宋体" w:hAnsi="宋体" w:eastAsia="宋体" w:cs="宋体"/>
                <w:color w:val="FF0000"/>
                <w:sz w:val="24"/>
                <w:szCs w:val="24"/>
                <w:lang w:val="en-US" w:eastAsia="zh-CN"/>
              </w:rPr>
              <w:t>。</w:t>
            </w:r>
          </w:p>
        </w:tc>
        <w:tc>
          <w:tcPr>
            <w:tcW w:w="1566" w:type="dxa"/>
            <w:tcBorders>
              <w:top w:val="single" w:color="auto" w:sz="6" w:space="0"/>
              <w:left w:val="single" w:color="auto" w:sz="6" w:space="0"/>
              <w:bottom w:val="single" w:color="auto" w:sz="6" w:space="0"/>
              <w:right w:val="single" w:color="auto" w:sz="6" w:space="0"/>
            </w:tcBorders>
            <w:noWrap w:val="0"/>
            <w:vAlign w:val="top"/>
          </w:tcPr>
          <w:p w14:paraId="123FAE5B">
            <w:pPr>
              <w:pageBreakBefore w:val="0"/>
              <w:kinsoku/>
              <w:topLinePunct w:val="0"/>
              <w:bidi w:val="0"/>
              <w:spacing w:before="120" w:after="120" w:line="560" w:lineRule="exact"/>
              <w:rPr>
                <w:rFonts w:ascii="宋体" w:hAnsi="宋体" w:cs="宋体"/>
                <w:b/>
              </w:rPr>
            </w:pPr>
            <w:r>
              <w:rPr>
                <w:rFonts w:hint="eastAsia" w:ascii="宋体" w:hAnsi="宋体" w:cs="宋体"/>
                <w:b/>
              </w:rPr>
              <w:t> </w:t>
            </w:r>
          </w:p>
        </w:tc>
        <w:tc>
          <w:tcPr>
            <w:tcW w:w="1301" w:type="dxa"/>
            <w:tcBorders>
              <w:top w:val="single" w:color="auto" w:sz="6" w:space="0"/>
              <w:left w:val="single" w:color="auto" w:sz="6" w:space="0"/>
              <w:bottom w:val="single" w:color="auto" w:sz="6" w:space="0"/>
              <w:right w:val="double" w:color="auto" w:sz="4" w:space="0"/>
            </w:tcBorders>
            <w:noWrap w:val="0"/>
            <w:vAlign w:val="top"/>
          </w:tcPr>
          <w:p w14:paraId="47A3A121">
            <w:pPr>
              <w:pageBreakBefore w:val="0"/>
              <w:kinsoku/>
              <w:topLinePunct w:val="0"/>
              <w:bidi w:val="0"/>
              <w:spacing w:before="120" w:after="120" w:line="560" w:lineRule="exact"/>
              <w:rPr>
                <w:rFonts w:ascii="宋体" w:hAnsi="宋体" w:cs="宋体"/>
                <w:b/>
              </w:rPr>
            </w:pPr>
            <w:r>
              <w:rPr>
                <w:rFonts w:hint="eastAsia" w:ascii="宋体" w:hAnsi="宋体" w:cs="宋体"/>
                <w:b/>
              </w:rPr>
              <w:t> </w:t>
            </w:r>
          </w:p>
        </w:tc>
        <w:tc>
          <w:tcPr>
            <w:tcW w:w="1301" w:type="dxa"/>
            <w:tcBorders>
              <w:top w:val="single" w:color="auto" w:sz="6" w:space="0"/>
              <w:left w:val="single" w:color="auto" w:sz="6" w:space="0"/>
              <w:bottom w:val="single" w:color="auto" w:sz="6" w:space="0"/>
              <w:right w:val="double" w:color="auto" w:sz="4" w:space="0"/>
            </w:tcBorders>
            <w:noWrap w:val="0"/>
            <w:vAlign w:val="top"/>
          </w:tcPr>
          <w:p w14:paraId="5CD238D9">
            <w:pPr>
              <w:pageBreakBefore w:val="0"/>
              <w:kinsoku/>
              <w:topLinePunct w:val="0"/>
              <w:bidi w:val="0"/>
              <w:spacing w:before="120" w:after="120" w:line="560" w:lineRule="exact"/>
              <w:rPr>
                <w:rFonts w:hint="eastAsia" w:ascii="宋体" w:hAnsi="宋体" w:cs="宋体"/>
                <w:b/>
              </w:rPr>
            </w:pPr>
          </w:p>
        </w:tc>
        <w:tc>
          <w:tcPr>
            <w:tcW w:w="1301" w:type="dxa"/>
            <w:tcBorders>
              <w:top w:val="single" w:color="auto" w:sz="6" w:space="0"/>
              <w:left w:val="single" w:color="auto" w:sz="6" w:space="0"/>
              <w:bottom w:val="single" w:color="auto" w:sz="6" w:space="0"/>
              <w:right w:val="double" w:color="auto" w:sz="4" w:space="0"/>
            </w:tcBorders>
            <w:noWrap w:val="0"/>
            <w:vAlign w:val="top"/>
          </w:tcPr>
          <w:p w14:paraId="7BB6CC03">
            <w:pPr>
              <w:pageBreakBefore w:val="0"/>
              <w:kinsoku/>
              <w:topLinePunct w:val="0"/>
              <w:bidi w:val="0"/>
              <w:spacing w:before="120" w:after="120" w:line="560" w:lineRule="exact"/>
              <w:rPr>
                <w:rFonts w:hint="eastAsia" w:ascii="宋体" w:hAnsi="宋体" w:cs="宋体"/>
                <w:b/>
              </w:rPr>
            </w:pPr>
          </w:p>
        </w:tc>
      </w:tr>
      <w:tr w14:paraId="546EFF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1106" w:type="dxa"/>
            <w:tcBorders>
              <w:top w:val="single" w:color="auto" w:sz="6" w:space="0"/>
              <w:left w:val="double" w:color="auto" w:sz="4" w:space="0"/>
              <w:bottom w:val="single" w:color="auto" w:sz="6" w:space="0"/>
              <w:right w:val="single" w:color="auto" w:sz="6" w:space="0"/>
            </w:tcBorders>
            <w:noWrap w:val="0"/>
            <w:vAlign w:val="top"/>
          </w:tcPr>
          <w:p w14:paraId="060F4081">
            <w:pPr>
              <w:pageBreakBefore w:val="0"/>
              <w:kinsoku/>
              <w:topLinePunct w:val="0"/>
              <w:bidi w:val="0"/>
              <w:spacing w:before="120" w:after="120" w:line="560" w:lineRule="exact"/>
              <w:jc w:val="both"/>
              <w:rPr>
                <w:rFonts w:hint="eastAsia" w:ascii="宋体" w:hAnsi="宋体" w:eastAsia="宋体" w:cs="宋体"/>
                <w:b/>
                <w:sz w:val="24"/>
                <w:szCs w:val="24"/>
                <w:lang w:val="en-US" w:eastAsia="zh-CN"/>
              </w:rPr>
            </w:pPr>
            <w:r>
              <w:rPr>
                <w:rFonts w:hint="eastAsia" w:ascii="宋体" w:hAnsi="宋体" w:eastAsia="宋体" w:cs="宋体"/>
                <w:color w:val="FF0000"/>
                <w:sz w:val="24"/>
                <w:szCs w:val="24"/>
              </w:rPr>
              <w:t>▲</w:t>
            </w:r>
            <w:r>
              <w:rPr>
                <w:rFonts w:hint="eastAsia" w:ascii="宋体" w:hAnsi="宋体" w:eastAsia="宋体" w:cs="宋体"/>
                <w:color w:val="FF0000"/>
                <w:sz w:val="24"/>
                <w:szCs w:val="24"/>
                <w:lang w:val="en-US" w:eastAsia="zh-CN"/>
              </w:rPr>
              <w:t>2</w:t>
            </w:r>
          </w:p>
        </w:tc>
        <w:tc>
          <w:tcPr>
            <w:tcW w:w="4101" w:type="dxa"/>
            <w:tcBorders>
              <w:top w:val="single" w:color="auto" w:sz="6" w:space="0"/>
              <w:left w:val="single" w:color="auto" w:sz="6" w:space="0"/>
              <w:bottom w:val="single" w:color="auto" w:sz="6" w:space="0"/>
              <w:right w:val="single" w:color="auto" w:sz="6" w:space="0"/>
            </w:tcBorders>
            <w:noWrap w:val="0"/>
            <w:vAlign w:val="top"/>
          </w:tcPr>
          <w:p w14:paraId="776F285A">
            <w:pPr>
              <w:jc w:val="both"/>
              <w:rPr>
                <w:rFonts w:hint="eastAsia" w:ascii="宋体" w:hAnsi="宋体" w:eastAsia="宋体" w:cs="宋体"/>
                <w:bCs/>
                <w:sz w:val="24"/>
                <w:szCs w:val="24"/>
                <w:highlight w:val="none"/>
                <w:lang w:val="en-US" w:eastAsia="zh-CN"/>
              </w:rPr>
            </w:pPr>
            <w:r>
              <w:rPr>
                <w:rFonts w:hint="eastAsia" w:ascii="宋体" w:hAnsi="宋体" w:eastAsia="宋体" w:cs="宋体"/>
                <w:color w:val="FF0000"/>
                <w:sz w:val="24"/>
                <w:szCs w:val="24"/>
              </w:rPr>
              <w:t>▲</w:t>
            </w:r>
            <w:r>
              <w:rPr>
                <w:rFonts w:hint="eastAsia" w:ascii="宋体" w:hAnsi="宋体" w:eastAsia="宋体" w:cs="宋体"/>
                <w:color w:val="FF0000"/>
                <w:sz w:val="24"/>
                <w:szCs w:val="24"/>
                <w:lang w:val="en-US" w:eastAsia="zh-CN"/>
              </w:rPr>
              <w:t>2.方法学：毛细管高压液相电泳法。</w:t>
            </w:r>
          </w:p>
        </w:tc>
        <w:tc>
          <w:tcPr>
            <w:tcW w:w="1566" w:type="dxa"/>
            <w:tcBorders>
              <w:top w:val="single" w:color="auto" w:sz="6" w:space="0"/>
              <w:left w:val="single" w:color="auto" w:sz="6" w:space="0"/>
              <w:bottom w:val="single" w:color="auto" w:sz="6" w:space="0"/>
              <w:right w:val="single" w:color="auto" w:sz="6" w:space="0"/>
            </w:tcBorders>
            <w:noWrap w:val="0"/>
            <w:vAlign w:val="top"/>
          </w:tcPr>
          <w:p w14:paraId="7D7DC585">
            <w:pPr>
              <w:pageBreakBefore w:val="0"/>
              <w:kinsoku/>
              <w:topLinePunct w:val="0"/>
              <w:bidi w:val="0"/>
              <w:spacing w:before="120" w:after="120" w:line="560" w:lineRule="exact"/>
              <w:rPr>
                <w:rFonts w:ascii="宋体" w:hAnsi="宋体" w:cs="宋体"/>
              </w:rPr>
            </w:pPr>
            <w:r>
              <w:rPr>
                <w:rFonts w:hint="eastAsia" w:ascii="宋体" w:hAnsi="宋体" w:cs="宋体"/>
                <w:b/>
              </w:rPr>
              <w:t> </w:t>
            </w:r>
          </w:p>
        </w:tc>
        <w:tc>
          <w:tcPr>
            <w:tcW w:w="1301" w:type="dxa"/>
            <w:tcBorders>
              <w:top w:val="single" w:color="auto" w:sz="6" w:space="0"/>
              <w:left w:val="single" w:color="auto" w:sz="6" w:space="0"/>
              <w:bottom w:val="single" w:color="auto" w:sz="6" w:space="0"/>
              <w:right w:val="double" w:color="auto" w:sz="4" w:space="0"/>
            </w:tcBorders>
            <w:noWrap w:val="0"/>
            <w:vAlign w:val="top"/>
          </w:tcPr>
          <w:p w14:paraId="115827AC">
            <w:pPr>
              <w:pageBreakBefore w:val="0"/>
              <w:kinsoku/>
              <w:topLinePunct w:val="0"/>
              <w:bidi w:val="0"/>
              <w:spacing w:before="120" w:after="120" w:line="560" w:lineRule="exact"/>
              <w:rPr>
                <w:rFonts w:ascii="宋体" w:hAnsi="宋体" w:cs="宋体"/>
                <w:b/>
              </w:rPr>
            </w:pPr>
            <w:r>
              <w:rPr>
                <w:rFonts w:hint="eastAsia" w:ascii="宋体" w:hAnsi="宋体" w:cs="宋体"/>
                <w:b/>
              </w:rPr>
              <w:t> </w:t>
            </w:r>
          </w:p>
        </w:tc>
        <w:tc>
          <w:tcPr>
            <w:tcW w:w="1301" w:type="dxa"/>
            <w:tcBorders>
              <w:top w:val="single" w:color="auto" w:sz="6" w:space="0"/>
              <w:left w:val="single" w:color="auto" w:sz="6" w:space="0"/>
              <w:bottom w:val="single" w:color="auto" w:sz="6" w:space="0"/>
              <w:right w:val="double" w:color="auto" w:sz="4" w:space="0"/>
            </w:tcBorders>
            <w:noWrap w:val="0"/>
            <w:vAlign w:val="top"/>
          </w:tcPr>
          <w:p w14:paraId="3348D43A">
            <w:pPr>
              <w:pageBreakBefore w:val="0"/>
              <w:kinsoku/>
              <w:topLinePunct w:val="0"/>
              <w:bidi w:val="0"/>
              <w:spacing w:before="120" w:after="120" w:line="560" w:lineRule="exact"/>
              <w:rPr>
                <w:rFonts w:hint="eastAsia" w:ascii="宋体" w:hAnsi="宋体" w:cs="宋体"/>
                <w:b/>
              </w:rPr>
            </w:pPr>
          </w:p>
        </w:tc>
        <w:tc>
          <w:tcPr>
            <w:tcW w:w="1301" w:type="dxa"/>
            <w:tcBorders>
              <w:top w:val="single" w:color="auto" w:sz="6" w:space="0"/>
              <w:left w:val="single" w:color="auto" w:sz="6" w:space="0"/>
              <w:bottom w:val="single" w:color="auto" w:sz="6" w:space="0"/>
              <w:right w:val="double" w:color="auto" w:sz="4" w:space="0"/>
            </w:tcBorders>
            <w:noWrap w:val="0"/>
            <w:vAlign w:val="top"/>
          </w:tcPr>
          <w:p w14:paraId="118F0FA5">
            <w:pPr>
              <w:pageBreakBefore w:val="0"/>
              <w:kinsoku/>
              <w:topLinePunct w:val="0"/>
              <w:bidi w:val="0"/>
              <w:spacing w:before="120" w:after="120" w:line="560" w:lineRule="exact"/>
              <w:rPr>
                <w:rFonts w:hint="eastAsia" w:ascii="宋体" w:hAnsi="宋体" w:cs="宋体"/>
                <w:b/>
              </w:rPr>
            </w:pPr>
          </w:p>
        </w:tc>
      </w:tr>
      <w:tr w14:paraId="3A7EAE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76" w:hRule="atLeast"/>
          <w:jc w:val="center"/>
        </w:trPr>
        <w:tc>
          <w:tcPr>
            <w:tcW w:w="1106" w:type="dxa"/>
            <w:tcBorders>
              <w:top w:val="single" w:color="auto" w:sz="6" w:space="0"/>
              <w:left w:val="double" w:color="auto" w:sz="4" w:space="0"/>
              <w:bottom w:val="single" w:color="auto" w:sz="6" w:space="0"/>
              <w:right w:val="single" w:color="auto" w:sz="6" w:space="0"/>
            </w:tcBorders>
            <w:noWrap w:val="0"/>
            <w:vAlign w:val="top"/>
          </w:tcPr>
          <w:p w14:paraId="2FD9B08C">
            <w:pPr>
              <w:pageBreakBefore w:val="0"/>
              <w:kinsoku/>
              <w:topLinePunct w:val="0"/>
              <w:bidi w:val="0"/>
              <w:spacing w:before="120" w:after="120" w:line="560" w:lineRule="exact"/>
              <w:jc w:val="both"/>
              <w:rPr>
                <w:rFonts w:hint="eastAsia" w:ascii="宋体" w:hAnsi="宋体" w:eastAsia="宋体" w:cs="宋体"/>
                <w:b/>
                <w:sz w:val="24"/>
                <w:szCs w:val="24"/>
                <w:lang w:val="en-US" w:eastAsia="zh-CN"/>
              </w:rPr>
            </w:pPr>
            <w:r>
              <w:rPr>
                <w:rFonts w:hint="eastAsia" w:ascii="宋体" w:hAnsi="宋体" w:eastAsia="宋体" w:cs="宋体"/>
                <w:color w:val="FF0000"/>
                <w:sz w:val="24"/>
                <w:szCs w:val="24"/>
              </w:rPr>
              <w:t>▲</w:t>
            </w:r>
            <w:r>
              <w:rPr>
                <w:rFonts w:hint="eastAsia" w:ascii="宋体" w:hAnsi="宋体" w:eastAsia="宋体" w:cs="宋体"/>
                <w:color w:val="FF0000"/>
                <w:sz w:val="24"/>
                <w:szCs w:val="24"/>
                <w:lang w:val="en-US" w:eastAsia="zh-CN"/>
              </w:rPr>
              <w:t>3</w:t>
            </w:r>
          </w:p>
        </w:tc>
        <w:tc>
          <w:tcPr>
            <w:tcW w:w="4101" w:type="dxa"/>
            <w:tcBorders>
              <w:top w:val="single" w:color="auto" w:sz="6" w:space="0"/>
              <w:left w:val="single" w:color="auto" w:sz="6" w:space="0"/>
              <w:bottom w:val="single" w:color="auto" w:sz="6" w:space="0"/>
              <w:right w:val="single" w:color="auto" w:sz="6" w:space="0"/>
            </w:tcBorders>
            <w:noWrap w:val="0"/>
            <w:vAlign w:val="top"/>
          </w:tcPr>
          <w:p w14:paraId="4325594D">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宋体" w:hAnsi="宋体" w:eastAsia="宋体" w:cs="宋体"/>
                <w:color w:val="FF0000"/>
                <w:sz w:val="24"/>
                <w:szCs w:val="24"/>
                <w:lang w:val="en-US"/>
              </w:rPr>
            </w:pPr>
            <w:r>
              <w:rPr>
                <w:rFonts w:hint="eastAsia" w:ascii="宋体" w:hAnsi="宋体" w:eastAsia="宋体" w:cs="宋体"/>
                <w:color w:val="FF0000"/>
                <w:sz w:val="24"/>
                <w:szCs w:val="24"/>
              </w:rPr>
              <w:t>▲</w:t>
            </w:r>
            <w:r>
              <w:rPr>
                <w:rFonts w:hint="eastAsia" w:ascii="宋体" w:hAnsi="宋体" w:eastAsia="宋体" w:cs="宋体"/>
                <w:color w:val="FF0000"/>
                <w:sz w:val="24"/>
                <w:szCs w:val="24"/>
                <w:lang w:val="en-US" w:eastAsia="zh-CN"/>
              </w:rPr>
              <w:t>3.检测项目：糖化血红蛋白、血红蛋白、血清蛋白。</w:t>
            </w:r>
          </w:p>
          <w:p w14:paraId="3727D25A">
            <w:pPr>
              <w:numPr>
                <w:ilvl w:val="0"/>
                <w:numId w:val="0"/>
              </w:numPr>
              <w:jc w:val="both"/>
              <w:rPr>
                <w:rFonts w:hint="eastAsia" w:ascii="宋体" w:hAnsi="宋体" w:eastAsia="宋体" w:cs="宋体"/>
                <w:bCs/>
                <w:sz w:val="24"/>
                <w:szCs w:val="24"/>
                <w:highlight w:val="none"/>
                <w:lang w:val="en-US" w:eastAsia="zh-CN"/>
              </w:rPr>
            </w:pPr>
          </w:p>
        </w:tc>
        <w:tc>
          <w:tcPr>
            <w:tcW w:w="1566" w:type="dxa"/>
            <w:tcBorders>
              <w:top w:val="single" w:color="auto" w:sz="6" w:space="0"/>
              <w:left w:val="single" w:color="auto" w:sz="6" w:space="0"/>
              <w:bottom w:val="single" w:color="auto" w:sz="6" w:space="0"/>
              <w:right w:val="single" w:color="auto" w:sz="6" w:space="0"/>
            </w:tcBorders>
            <w:noWrap w:val="0"/>
            <w:vAlign w:val="top"/>
          </w:tcPr>
          <w:p w14:paraId="4D82F5A4">
            <w:pPr>
              <w:pageBreakBefore w:val="0"/>
              <w:kinsoku/>
              <w:topLinePunct w:val="0"/>
              <w:bidi w:val="0"/>
              <w:spacing w:before="120" w:after="120" w:line="560" w:lineRule="exact"/>
              <w:rPr>
                <w:rFonts w:ascii="宋体" w:hAnsi="宋体" w:cs="宋体"/>
                <w:b/>
              </w:rPr>
            </w:pPr>
            <w:r>
              <w:rPr>
                <w:rFonts w:hint="eastAsia" w:ascii="宋体" w:hAnsi="宋体" w:cs="宋体"/>
                <w:b/>
              </w:rPr>
              <w:t> </w:t>
            </w:r>
          </w:p>
        </w:tc>
        <w:tc>
          <w:tcPr>
            <w:tcW w:w="1301" w:type="dxa"/>
            <w:tcBorders>
              <w:top w:val="single" w:color="auto" w:sz="6" w:space="0"/>
              <w:left w:val="single" w:color="auto" w:sz="6" w:space="0"/>
              <w:bottom w:val="single" w:color="auto" w:sz="6" w:space="0"/>
              <w:right w:val="double" w:color="auto" w:sz="4" w:space="0"/>
            </w:tcBorders>
            <w:noWrap w:val="0"/>
            <w:vAlign w:val="top"/>
          </w:tcPr>
          <w:p w14:paraId="52A3E791">
            <w:pPr>
              <w:pageBreakBefore w:val="0"/>
              <w:kinsoku/>
              <w:topLinePunct w:val="0"/>
              <w:bidi w:val="0"/>
              <w:spacing w:before="120" w:after="120" w:line="560" w:lineRule="exact"/>
              <w:rPr>
                <w:rFonts w:ascii="宋体" w:hAnsi="宋体" w:cs="宋体"/>
                <w:b/>
              </w:rPr>
            </w:pPr>
            <w:r>
              <w:rPr>
                <w:rFonts w:hint="eastAsia" w:ascii="宋体" w:hAnsi="宋体" w:cs="宋体"/>
                <w:b/>
              </w:rPr>
              <w:t> </w:t>
            </w:r>
          </w:p>
        </w:tc>
        <w:tc>
          <w:tcPr>
            <w:tcW w:w="1301" w:type="dxa"/>
            <w:tcBorders>
              <w:top w:val="single" w:color="auto" w:sz="6" w:space="0"/>
              <w:left w:val="single" w:color="auto" w:sz="6" w:space="0"/>
              <w:bottom w:val="single" w:color="auto" w:sz="6" w:space="0"/>
              <w:right w:val="double" w:color="auto" w:sz="4" w:space="0"/>
            </w:tcBorders>
            <w:noWrap w:val="0"/>
            <w:vAlign w:val="top"/>
          </w:tcPr>
          <w:p w14:paraId="1EAFCA32">
            <w:pPr>
              <w:pageBreakBefore w:val="0"/>
              <w:kinsoku/>
              <w:topLinePunct w:val="0"/>
              <w:bidi w:val="0"/>
              <w:spacing w:before="120" w:after="120" w:line="560" w:lineRule="exact"/>
              <w:rPr>
                <w:rFonts w:hint="eastAsia" w:ascii="宋体" w:hAnsi="宋体" w:cs="宋体"/>
                <w:b/>
              </w:rPr>
            </w:pPr>
          </w:p>
        </w:tc>
        <w:tc>
          <w:tcPr>
            <w:tcW w:w="1301" w:type="dxa"/>
            <w:tcBorders>
              <w:top w:val="single" w:color="auto" w:sz="6" w:space="0"/>
              <w:left w:val="single" w:color="auto" w:sz="6" w:space="0"/>
              <w:bottom w:val="single" w:color="auto" w:sz="6" w:space="0"/>
              <w:right w:val="double" w:color="auto" w:sz="4" w:space="0"/>
            </w:tcBorders>
            <w:noWrap w:val="0"/>
            <w:vAlign w:val="top"/>
          </w:tcPr>
          <w:p w14:paraId="3CE44A5E">
            <w:pPr>
              <w:pageBreakBefore w:val="0"/>
              <w:kinsoku/>
              <w:topLinePunct w:val="0"/>
              <w:bidi w:val="0"/>
              <w:spacing w:before="120" w:after="120" w:line="560" w:lineRule="exact"/>
              <w:rPr>
                <w:rFonts w:hint="eastAsia" w:ascii="宋体" w:hAnsi="宋体" w:cs="宋体"/>
                <w:b/>
              </w:rPr>
            </w:pPr>
          </w:p>
        </w:tc>
      </w:tr>
      <w:tr w14:paraId="2EF91B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2" w:hRule="atLeast"/>
          <w:jc w:val="center"/>
        </w:trPr>
        <w:tc>
          <w:tcPr>
            <w:tcW w:w="1106" w:type="dxa"/>
            <w:tcBorders>
              <w:top w:val="single" w:color="auto" w:sz="6" w:space="0"/>
              <w:left w:val="double" w:color="auto" w:sz="4" w:space="0"/>
              <w:bottom w:val="single" w:color="auto" w:sz="6" w:space="0"/>
              <w:right w:val="single" w:color="auto" w:sz="6" w:space="0"/>
            </w:tcBorders>
            <w:noWrap w:val="0"/>
            <w:vAlign w:val="top"/>
          </w:tcPr>
          <w:p w14:paraId="0EB78CF0">
            <w:pPr>
              <w:pageBreakBefore w:val="0"/>
              <w:kinsoku/>
              <w:topLinePunct w:val="0"/>
              <w:bidi w:val="0"/>
              <w:spacing w:before="120" w:after="120" w:line="560" w:lineRule="exact"/>
              <w:jc w:val="both"/>
              <w:rPr>
                <w:rFonts w:hint="eastAsia" w:ascii="宋体" w:hAnsi="宋体" w:eastAsia="宋体" w:cs="宋体"/>
                <w:b/>
                <w:sz w:val="24"/>
                <w:szCs w:val="24"/>
                <w:lang w:val="en-US" w:eastAsia="zh-CN"/>
              </w:rPr>
            </w:pPr>
            <w:r>
              <w:rPr>
                <w:rFonts w:hint="eastAsia" w:ascii="宋体" w:hAnsi="宋体" w:eastAsia="宋体" w:cs="宋体"/>
                <w:color w:val="FF0000"/>
                <w:sz w:val="24"/>
                <w:szCs w:val="24"/>
              </w:rPr>
              <w:t>▲</w:t>
            </w:r>
            <w:r>
              <w:rPr>
                <w:rFonts w:hint="eastAsia" w:ascii="宋体" w:hAnsi="宋体" w:eastAsia="宋体" w:cs="宋体"/>
                <w:color w:val="FF0000"/>
                <w:kern w:val="0"/>
                <w:sz w:val="24"/>
                <w:szCs w:val="24"/>
                <w:lang w:val="en-US" w:eastAsia="zh-CN"/>
              </w:rPr>
              <w:t>4</w:t>
            </w:r>
          </w:p>
        </w:tc>
        <w:tc>
          <w:tcPr>
            <w:tcW w:w="4101" w:type="dxa"/>
            <w:tcBorders>
              <w:top w:val="single" w:color="auto" w:sz="6" w:space="0"/>
              <w:left w:val="single" w:color="auto" w:sz="6" w:space="0"/>
              <w:bottom w:val="single" w:color="auto" w:sz="6" w:space="0"/>
              <w:right w:val="single" w:color="auto" w:sz="6" w:space="0"/>
            </w:tcBorders>
            <w:noWrap w:val="0"/>
            <w:vAlign w:val="top"/>
          </w:tcPr>
          <w:p w14:paraId="0D18492D">
            <w:pPr>
              <w:numPr>
                <w:ilvl w:val="0"/>
                <w:numId w:val="0"/>
              </w:numPr>
              <w:jc w:val="both"/>
              <w:rPr>
                <w:rFonts w:hint="eastAsia" w:ascii="宋体" w:hAnsi="宋体" w:eastAsia="宋体" w:cs="宋体"/>
                <w:bCs/>
                <w:sz w:val="24"/>
                <w:szCs w:val="24"/>
                <w:highlight w:val="none"/>
                <w:lang w:val="en-US" w:eastAsia="zh-CN"/>
              </w:rPr>
            </w:pPr>
            <w:r>
              <w:rPr>
                <w:rFonts w:hint="eastAsia" w:ascii="宋体" w:hAnsi="宋体" w:eastAsia="宋体" w:cs="宋体"/>
                <w:color w:val="FF0000"/>
                <w:sz w:val="24"/>
                <w:szCs w:val="24"/>
              </w:rPr>
              <w:t>▲</w:t>
            </w:r>
            <w:r>
              <w:rPr>
                <w:rFonts w:hint="eastAsia" w:ascii="宋体" w:hAnsi="宋体" w:eastAsia="宋体" w:cs="宋体"/>
                <w:color w:val="FF0000"/>
                <w:kern w:val="0"/>
                <w:sz w:val="24"/>
                <w:szCs w:val="24"/>
                <w:lang w:val="en-US" w:eastAsia="zh-CN"/>
              </w:rPr>
              <w:t>4.检测速度：血清蛋白电泳≥40测试/小时。</w:t>
            </w:r>
          </w:p>
        </w:tc>
        <w:tc>
          <w:tcPr>
            <w:tcW w:w="1566" w:type="dxa"/>
            <w:tcBorders>
              <w:top w:val="single" w:color="auto" w:sz="6" w:space="0"/>
              <w:left w:val="single" w:color="auto" w:sz="6" w:space="0"/>
              <w:bottom w:val="single" w:color="auto" w:sz="6" w:space="0"/>
              <w:right w:val="single" w:color="auto" w:sz="6" w:space="0"/>
            </w:tcBorders>
            <w:noWrap w:val="0"/>
            <w:vAlign w:val="top"/>
          </w:tcPr>
          <w:p w14:paraId="3CC44143">
            <w:pPr>
              <w:pageBreakBefore w:val="0"/>
              <w:kinsoku/>
              <w:topLinePunct w:val="0"/>
              <w:bidi w:val="0"/>
              <w:spacing w:before="120" w:after="120" w:line="560" w:lineRule="exact"/>
              <w:rPr>
                <w:rFonts w:ascii="宋体" w:hAnsi="宋体" w:cs="宋体"/>
                <w:b/>
              </w:rPr>
            </w:pPr>
          </w:p>
        </w:tc>
        <w:tc>
          <w:tcPr>
            <w:tcW w:w="1301" w:type="dxa"/>
            <w:tcBorders>
              <w:top w:val="single" w:color="auto" w:sz="6" w:space="0"/>
              <w:left w:val="single" w:color="auto" w:sz="6" w:space="0"/>
              <w:bottom w:val="single" w:color="auto" w:sz="6" w:space="0"/>
              <w:right w:val="double" w:color="auto" w:sz="4" w:space="0"/>
            </w:tcBorders>
            <w:noWrap w:val="0"/>
            <w:vAlign w:val="top"/>
          </w:tcPr>
          <w:p w14:paraId="31244BF2">
            <w:pPr>
              <w:pageBreakBefore w:val="0"/>
              <w:kinsoku/>
              <w:topLinePunct w:val="0"/>
              <w:bidi w:val="0"/>
              <w:spacing w:before="120" w:after="120" w:line="560" w:lineRule="exact"/>
              <w:rPr>
                <w:rFonts w:ascii="宋体" w:hAnsi="宋体" w:cs="宋体"/>
                <w:b/>
              </w:rPr>
            </w:pPr>
          </w:p>
        </w:tc>
        <w:tc>
          <w:tcPr>
            <w:tcW w:w="1301" w:type="dxa"/>
            <w:tcBorders>
              <w:top w:val="single" w:color="auto" w:sz="6" w:space="0"/>
              <w:left w:val="single" w:color="auto" w:sz="6" w:space="0"/>
              <w:bottom w:val="single" w:color="auto" w:sz="6" w:space="0"/>
              <w:right w:val="double" w:color="auto" w:sz="4" w:space="0"/>
            </w:tcBorders>
            <w:noWrap w:val="0"/>
            <w:vAlign w:val="top"/>
          </w:tcPr>
          <w:p w14:paraId="3EF978F6">
            <w:pPr>
              <w:pageBreakBefore w:val="0"/>
              <w:kinsoku/>
              <w:topLinePunct w:val="0"/>
              <w:bidi w:val="0"/>
              <w:spacing w:before="120" w:after="120" w:line="560" w:lineRule="exact"/>
              <w:rPr>
                <w:rFonts w:ascii="宋体" w:hAnsi="宋体" w:cs="宋体"/>
                <w:b/>
              </w:rPr>
            </w:pPr>
          </w:p>
        </w:tc>
        <w:tc>
          <w:tcPr>
            <w:tcW w:w="1301" w:type="dxa"/>
            <w:tcBorders>
              <w:top w:val="single" w:color="auto" w:sz="6" w:space="0"/>
              <w:left w:val="single" w:color="auto" w:sz="6" w:space="0"/>
              <w:bottom w:val="single" w:color="auto" w:sz="6" w:space="0"/>
              <w:right w:val="double" w:color="auto" w:sz="4" w:space="0"/>
            </w:tcBorders>
            <w:noWrap w:val="0"/>
            <w:vAlign w:val="top"/>
          </w:tcPr>
          <w:p w14:paraId="198B6B7C">
            <w:pPr>
              <w:pageBreakBefore w:val="0"/>
              <w:kinsoku/>
              <w:topLinePunct w:val="0"/>
              <w:bidi w:val="0"/>
              <w:spacing w:before="120" w:after="120" w:line="560" w:lineRule="exact"/>
              <w:rPr>
                <w:rFonts w:ascii="宋体" w:hAnsi="宋体" w:cs="宋体"/>
                <w:b/>
              </w:rPr>
            </w:pPr>
          </w:p>
        </w:tc>
      </w:tr>
      <w:tr w14:paraId="2C4017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0" w:hRule="atLeast"/>
          <w:jc w:val="center"/>
        </w:trPr>
        <w:tc>
          <w:tcPr>
            <w:tcW w:w="1106" w:type="dxa"/>
            <w:tcBorders>
              <w:top w:val="single" w:color="auto" w:sz="6" w:space="0"/>
              <w:left w:val="double" w:color="auto" w:sz="4" w:space="0"/>
              <w:bottom w:val="single" w:color="auto" w:sz="6" w:space="0"/>
              <w:right w:val="single" w:color="auto" w:sz="6" w:space="0"/>
            </w:tcBorders>
            <w:noWrap w:val="0"/>
            <w:vAlign w:val="top"/>
          </w:tcPr>
          <w:p w14:paraId="7BE353B3">
            <w:pPr>
              <w:pageBreakBefore w:val="0"/>
              <w:kinsoku/>
              <w:topLinePunct w:val="0"/>
              <w:bidi w:val="0"/>
              <w:spacing w:before="120" w:after="120" w:line="560" w:lineRule="exact"/>
              <w:jc w:val="both"/>
              <w:rPr>
                <w:rFonts w:hint="eastAsia" w:ascii="宋体" w:hAnsi="宋体" w:eastAsia="宋体" w:cs="宋体"/>
                <w:b/>
                <w:sz w:val="24"/>
                <w:szCs w:val="24"/>
                <w:lang w:val="en-US" w:eastAsia="zh-CN"/>
              </w:rPr>
            </w:pPr>
            <w:r>
              <w:rPr>
                <w:rFonts w:hint="eastAsia" w:ascii="宋体" w:hAnsi="宋体" w:eastAsia="宋体" w:cs="宋体"/>
                <w:color w:val="FF0000"/>
                <w:sz w:val="24"/>
                <w:szCs w:val="24"/>
              </w:rPr>
              <w:t>▲</w:t>
            </w:r>
            <w:r>
              <w:rPr>
                <w:rFonts w:hint="eastAsia" w:ascii="宋体" w:hAnsi="宋体" w:eastAsia="宋体" w:cs="宋体"/>
                <w:color w:val="FF0000"/>
                <w:kern w:val="0"/>
                <w:sz w:val="24"/>
                <w:szCs w:val="24"/>
                <w:lang w:val="en-US" w:eastAsia="zh-CN"/>
              </w:rPr>
              <w:t>5</w:t>
            </w:r>
          </w:p>
        </w:tc>
        <w:tc>
          <w:tcPr>
            <w:tcW w:w="4101" w:type="dxa"/>
            <w:tcBorders>
              <w:top w:val="single" w:color="auto" w:sz="6" w:space="0"/>
              <w:left w:val="single" w:color="auto" w:sz="6" w:space="0"/>
              <w:bottom w:val="single" w:color="auto" w:sz="6" w:space="0"/>
              <w:right w:val="single" w:color="auto" w:sz="6" w:space="0"/>
            </w:tcBorders>
            <w:noWrap w:val="0"/>
            <w:vAlign w:val="top"/>
          </w:tcPr>
          <w:p w14:paraId="62439A6E">
            <w:pPr>
              <w:numPr>
                <w:ilvl w:val="0"/>
                <w:numId w:val="0"/>
              </w:numPr>
              <w:jc w:val="both"/>
              <w:rPr>
                <w:rFonts w:hint="eastAsia" w:ascii="宋体" w:hAnsi="宋体" w:eastAsia="宋体" w:cs="宋体"/>
                <w:bCs/>
                <w:sz w:val="24"/>
                <w:szCs w:val="24"/>
                <w:highlight w:val="none"/>
                <w:lang w:val="en-US" w:eastAsia="zh-CN"/>
              </w:rPr>
            </w:pPr>
            <w:r>
              <w:rPr>
                <w:rFonts w:hint="eastAsia" w:ascii="宋体" w:hAnsi="宋体" w:eastAsia="宋体" w:cs="宋体"/>
                <w:color w:val="FF0000"/>
                <w:sz w:val="24"/>
                <w:szCs w:val="24"/>
              </w:rPr>
              <w:t>▲</w:t>
            </w:r>
            <w:r>
              <w:rPr>
                <w:rFonts w:hint="eastAsia" w:ascii="宋体" w:hAnsi="宋体" w:eastAsia="宋体" w:cs="宋体"/>
                <w:color w:val="FF0000"/>
                <w:kern w:val="0"/>
                <w:sz w:val="24"/>
                <w:szCs w:val="24"/>
                <w:lang w:val="en-US" w:eastAsia="zh-CN"/>
              </w:rPr>
              <w:t>5.检测通道：8条并行毛细管通道同时运行。</w:t>
            </w:r>
          </w:p>
        </w:tc>
        <w:tc>
          <w:tcPr>
            <w:tcW w:w="1566" w:type="dxa"/>
            <w:tcBorders>
              <w:top w:val="single" w:color="auto" w:sz="6" w:space="0"/>
              <w:left w:val="single" w:color="auto" w:sz="6" w:space="0"/>
              <w:bottom w:val="single" w:color="auto" w:sz="6" w:space="0"/>
              <w:right w:val="single" w:color="auto" w:sz="6" w:space="0"/>
            </w:tcBorders>
            <w:noWrap w:val="0"/>
            <w:vAlign w:val="top"/>
          </w:tcPr>
          <w:p w14:paraId="59F959B0">
            <w:pPr>
              <w:pageBreakBefore w:val="0"/>
              <w:kinsoku/>
              <w:topLinePunct w:val="0"/>
              <w:bidi w:val="0"/>
              <w:spacing w:before="120" w:after="120" w:line="560" w:lineRule="exact"/>
              <w:rPr>
                <w:rFonts w:ascii="宋体" w:hAnsi="宋体" w:cs="宋体"/>
                <w:b/>
              </w:rPr>
            </w:pPr>
            <w:r>
              <w:rPr>
                <w:rFonts w:hint="eastAsia" w:ascii="宋体" w:hAnsi="宋体" w:cs="宋体"/>
                <w:b/>
              </w:rPr>
              <w:t> </w:t>
            </w:r>
          </w:p>
        </w:tc>
        <w:tc>
          <w:tcPr>
            <w:tcW w:w="1301" w:type="dxa"/>
            <w:tcBorders>
              <w:top w:val="single" w:color="auto" w:sz="6" w:space="0"/>
              <w:left w:val="single" w:color="auto" w:sz="6" w:space="0"/>
              <w:bottom w:val="single" w:color="auto" w:sz="6" w:space="0"/>
              <w:right w:val="double" w:color="auto" w:sz="4" w:space="0"/>
            </w:tcBorders>
            <w:noWrap w:val="0"/>
            <w:vAlign w:val="top"/>
          </w:tcPr>
          <w:p w14:paraId="368AD3C2">
            <w:pPr>
              <w:pageBreakBefore w:val="0"/>
              <w:kinsoku/>
              <w:topLinePunct w:val="0"/>
              <w:bidi w:val="0"/>
              <w:spacing w:before="120" w:after="120" w:line="560" w:lineRule="exact"/>
              <w:rPr>
                <w:rFonts w:ascii="宋体" w:hAnsi="宋体" w:cs="宋体"/>
                <w:b/>
              </w:rPr>
            </w:pPr>
            <w:r>
              <w:rPr>
                <w:rFonts w:hint="eastAsia" w:ascii="宋体" w:hAnsi="宋体" w:cs="宋体"/>
                <w:b/>
              </w:rPr>
              <w:t> </w:t>
            </w:r>
          </w:p>
        </w:tc>
        <w:tc>
          <w:tcPr>
            <w:tcW w:w="1301" w:type="dxa"/>
            <w:tcBorders>
              <w:top w:val="single" w:color="auto" w:sz="6" w:space="0"/>
              <w:left w:val="single" w:color="auto" w:sz="6" w:space="0"/>
              <w:bottom w:val="single" w:color="auto" w:sz="6" w:space="0"/>
              <w:right w:val="double" w:color="auto" w:sz="4" w:space="0"/>
            </w:tcBorders>
            <w:noWrap w:val="0"/>
            <w:vAlign w:val="top"/>
          </w:tcPr>
          <w:p w14:paraId="143172AD">
            <w:pPr>
              <w:pageBreakBefore w:val="0"/>
              <w:kinsoku/>
              <w:topLinePunct w:val="0"/>
              <w:bidi w:val="0"/>
              <w:spacing w:before="120" w:after="120" w:line="560" w:lineRule="exact"/>
              <w:rPr>
                <w:rFonts w:hint="eastAsia" w:ascii="宋体" w:hAnsi="宋体" w:cs="宋体"/>
                <w:b/>
              </w:rPr>
            </w:pPr>
          </w:p>
        </w:tc>
        <w:tc>
          <w:tcPr>
            <w:tcW w:w="1301" w:type="dxa"/>
            <w:tcBorders>
              <w:top w:val="single" w:color="auto" w:sz="6" w:space="0"/>
              <w:left w:val="single" w:color="auto" w:sz="6" w:space="0"/>
              <w:bottom w:val="single" w:color="auto" w:sz="6" w:space="0"/>
              <w:right w:val="double" w:color="auto" w:sz="4" w:space="0"/>
            </w:tcBorders>
            <w:noWrap w:val="0"/>
            <w:vAlign w:val="top"/>
          </w:tcPr>
          <w:p w14:paraId="69B4BEE1">
            <w:pPr>
              <w:pageBreakBefore w:val="0"/>
              <w:kinsoku/>
              <w:topLinePunct w:val="0"/>
              <w:bidi w:val="0"/>
              <w:spacing w:before="120" w:after="120" w:line="560" w:lineRule="exact"/>
              <w:rPr>
                <w:rFonts w:hint="eastAsia" w:ascii="宋体" w:hAnsi="宋体" w:cs="宋体"/>
                <w:b/>
              </w:rPr>
            </w:pPr>
          </w:p>
        </w:tc>
      </w:tr>
      <w:tr w14:paraId="43BA80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29" w:hRule="atLeast"/>
          <w:jc w:val="center"/>
        </w:trPr>
        <w:tc>
          <w:tcPr>
            <w:tcW w:w="1106" w:type="dxa"/>
            <w:tcBorders>
              <w:top w:val="single" w:color="auto" w:sz="6" w:space="0"/>
              <w:left w:val="double" w:color="auto" w:sz="4" w:space="0"/>
              <w:bottom w:val="single" w:color="auto" w:sz="6" w:space="0"/>
              <w:right w:val="single" w:color="auto" w:sz="6" w:space="0"/>
            </w:tcBorders>
            <w:noWrap w:val="0"/>
            <w:vAlign w:val="top"/>
          </w:tcPr>
          <w:p w14:paraId="0293DFB0">
            <w:pPr>
              <w:pageBreakBefore w:val="0"/>
              <w:kinsoku/>
              <w:topLinePunct w:val="0"/>
              <w:bidi w:val="0"/>
              <w:spacing w:before="120" w:after="120" w:line="560" w:lineRule="exact"/>
              <w:jc w:val="both"/>
              <w:rPr>
                <w:rFonts w:hint="eastAsia" w:ascii="宋体" w:hAnsi="宋体" w:eastAsia="宋体" w:cs="宋体"/>
                <w:b/>
                <w:sz w:val="24"/>
                <w:szCs w:val="24"/>
                <w:lang w:val="en-US" w:eastAsia="zh-CN"/>
              </w:rPr>
            </w:pPr>
            <w:r>
              <w:rPr>
                <w:rFonts w:hint="eastAsia" w:ascii="宋体" w:hAnsi="宋体" w:eastAsia="宋体" w:cs="宋体"/>
                <w:color w:val="FF0000"/>
                <w:sz w:val="24"/>
                <w:szCs w:val="24"/>
                <w:highlight w:val="none"/>
              </w:rPr>
              <w:t>▲</w:t>
            </w:r>
            <w:r>
              <w:rPr>
                <w:rFonts w:hint="eastAsia" w:ascii="宋体" w:hAnsi="宋体" w:eastAsia="宋体" w:cs="宋体"/>
                <w:color w:val="FF0000"/>
                <w:kern w:val="0"/>
                <w:sz w:val="24"/>
                <w:szCs w:val="24"/>
                <w:highlight w:val="none"/>
                <w:lang w:val="en-US" w:eastAsia="zh-CN"/>
              </w:rPr>
              <w:t>6</w:t>
            </w:r>
          </w:p>
        </w:tc>
        <w:tc>
          <w:tcPr>
            <w:tcW w:w="4101" w:type="dxa"/>
            <w:tcBorders>
              <w:top w:val="single" w:color="auto" w:sz="6" w:space="0"/>
              <w:left w:val="single" w:color="auto" w:sz="6" w:space="0"/>
              <w:bottom w:val="single" w:color="auto" w:sz="6" w:space="0"/>
              <w:right w:val="single" w:color="auto" w:sz="6" w:space="0"/>
            </w:tcBorders>
            <w:noWrap w:val="0"/>
            <w:vAlign w:val="top"/>
          </w:tcPr>
          <w:p w14:paraId="1DC8F2B1">
            <w:pPr>
              <w:numPr>
                <w:ilvl w:val="0"/>
                <w:numId w:val="0"/>
              </w:numPr>
              <w:jc w:val="both"/>
              <w:rPr>
                <w:rFonts w:hint="eastAsia" w:ascii="宋体" w:hAnsi="宋体" w:eastAsia="宋体" w:cs="宋体"/>
                <w:bCs/>
                <w:sz w:val="24"/>
                <w:szCs w:val="24"/>
                <w:highlight w:val="none"/>
                <w:lang w:val="en-US" w:eastAsia="zh-CN"/>
              </w:rPr>
            </w:pPr>
            <w:r>
              <w:rPr>
                <w:rFonts w:hint="eastAsia" w:ascii="宋体" w:hAnsi="宋体" w:eastAsia="宋体" w:cs="宋体"/>
                <w:color w:val="FF0000"/>
                <w:sz w:val="24"/>
                <w:szCs w:val="24"/>
                <w:highlight w:val="none"/>
              </w:rPr>
              <w:t>▲</w:t>
            </w:r>
            <w:r>
              <w:rPr>
                <w:rFonts w:hint="eastAsia" w:ascii="宋体" w:hAnsi="宋体" w:eastAsia="宋体" w:cs="宋体"/>
                <w:color w:val="FF0000"/>
                <w:kern w:val="0"/>
                <w:sz w:val="24"/>
                <w:szCs w:val="24"/>
                <w:highlight w:val="none"/>
                <w:lang w:val="en-US" w:eastAsia="zh-CN"/>
              </w:rPr>
              <w:t>6.一次可放入</w:t>
            </w:r>
            <w:r>
              <w:rPr>
                <w:rFonts w:hint="eastAsia" w:ascii="宋体" w:hAnsi="宋体" w:eastAsia="宋体" w:cs="宋体"/>
                <w:color w:val="FF0000"/>
                <w:kern w:val="0"/>
                <w:sz w:val="24"/>
                <w:szCs w:val="24"/>
                <w:lang w:val="en-US" w:eastAsia="zh-CN"/>
              </w:rPr>
              <w:t>≥</w:t>
            </w:r>
            <w:r>
              <w:rPr>
                <w:rFonts w:hint="eastAsia" w:ascii="宋体" w:hAnsi="宋体" w:eastAsia="宋体" w:cs="宋体"/>
                <w:color w:val="FF0000"/>
                <w:kern w:val="0"/>
                <w:sz w:val="24"/>
                <w:szCs w:val="24"/>
                <w:highlight w:val="none"/>
                <w:lang w:val="en-US" w:eastAsia="zh-CN"/>
              </w:rPr>
              <w:t>6个样品架，可连续加载试管架。</w:t>
            </w:r>
          </w:p>
        </w:tc>
        <w:tc>
          <w:tcPr>
            <w:tcW w:w="1566" w:type="dxa"/>
            <w:tcBorders>
              <w:top w:val="single" w:color="auto" w:sz="6" w:space="0"/>
              <w:left w:val="single" w:color="auto" w:sz="6" w:space="0"/>
              <w:bottom w:val="single" w:color="auto" w:sz="6" w:space="0"/>
              <w:right w:val="single" w:color="auto" w:sz="6" w:space="0"/>
            </w:tcBorders>
            <w:noWrap w:val="0"/>
            <w:vAlign w:val="top"/>
          </w:tcPr>
          <w:p w14:paraId="1461E400">
            <w:pPr>
              <w:pageBreakBefore w:val="0"/>
              <w:kinsoku/>
              <w:topLinePunct w:val="0"/>
              <w:bidi w:val="0"/>
              <w:spacing w:before="120" w:after="120" w:line="560" w:lineRule="exact"/>
              <w:rPr>
                <w:rFonts w:hint="eastAsia" w:ascii="宋体" w:hAnsi="宋体" w:cs="宋体"/>
                <w:b/>
              </w:rPr>
            </w:pPr>
          </w:p>
        </w:tc>
        <w:tc>
          <w:tcPr>
            <w:tcW w:w="1301" w:type="dxa"/>
            <w:tcBorders>
              <w:top w:val="single" w:color="auto" w:sz="6" w:space="0"/>
              <w:left w:val="single" w:color="auto" w:sz="6" w:space="0"/>
              <w:bottom w:val="single" w:color="auto" w:sz="6" w:space="0"/>
              <w:right w:val="double" w:color="auto" w:sz="4" w:space="0"/>
            </w:tcBorders>
            <w:noWrap w:val="0"/>
            <w:vAlign w:val="top"/>
          </w:tcPr>
          <w:p w14:paraId="7DDC32AB">
            <w:pPr>
              <w:pageBreakBefore w:val="0"/>
              <w:kinsoku/>
              <w:topLinePunct w:val="0"/>
              <w:bidi w:val="0"/>
              <w:spacing w:before="120" w:after="120" w:line="560" w:lineRule="exact"/>
              <w:rPr>
                <w:rFonts w:hint="eastAsia" w:ascii="宋体" w:hAnsi="宋体" w:cs="宋体"/>
                <w:b/>
              </w:rPr>
            </w:pPr>
          </w:p>
        </w:tc>
        <w:tc>
          <w:tcPr>
            <w:tcW w:w="1301" w:type="dxa"/>
            <w:tcBorders>
              <w:top w:val="single" w:color="auto" w:sz="6" w:space="0"/>
              <w:left w:val="single" w:color="auto" w:sz="6" w:space="0"/>
              <w:bottom w:val="single" w:color="auto" w:sz="6" w:space="0"/>
              <w:right w:val="double" w:color="auto" w:sz="4" w:space="0"/>
            </w:tcBorders>
            <w:noWrap w:val="0"/>
            <w:vAlign w:val="top"/>
          </w:tcPr>
          <w:p w14:paraId="5406B20E">
            <w:pPr>
              <w:pageBreakBefore w:val="0"/>
              <w:kinsoku/>
              <w:topLinePunct w:val="0"/>
              <w:bidi w:val="0"/>
              <w:spacing w:before="120" w:after="120" w:line="560" w:lineRule="exact"/>
              <w:rPr>
                <w:rFonts w:hint="eastAsia" w:ascii="宋体" w:hAnsi="宋体" w:cs="宋体"/>
                <w:b/>
              </w:rPr>
            </w:pPr>
          </w:p>
        </w:tc>
        <w:tc>
          <w:tcPr>
            <w:tcW w:w="1301" w:type="dxa"/>
            <w:tcBorders>
              <w:top w:val="single" w:color="auto" w:sz="6" w:space="0"/>
              <w:left w:val="single" w:color="auto" w:sz="6" w:space="0"/>
              <w:bottom w:val="single" w:color="auto" w:sz="6" w:space="0"/>
              <w:right w:val="double" w:color="auto" w:sz="4" w:space="0"/>
            </w:tcBorders>
            <w:noWrap w:val="0"/>
            <w:vAlign w:val="top"/>
          </w:tcPr>
          <w:p w14:paraId="301B8CC9">
            <w:pPr>
              <w:pageBreakBefore w:val="0"/>
              <w:kinsoku/>
              <w:topLinePunct w:val="0"/>
              <w:bidi w:val="0"/>
              <w:spacing w:before="120" w:after="120" w:line="560" w:lineRule="exact"/>
              <w:rPr>
                <w:rFonts w:hint="eastAsia" w:ascii="宋体" w:hAnsi="宋体" w:cs="宋体"/>
                <w:b/>
              </w:rPr>
            </w:pPr>
          </w:p>
        </w:tc>
      </w:tr>
      <w:tr w14:paraId="3603D2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9" w:hRule="atLeast"/>
          <w:jc w:val="center"/>
        </w:trPr>
        <w:tc>
          <w:tcPr>
            <w:tcW w:w="1106" w:type="dxa"/>
            <w:tcBorders>
              <w:top w:val="single" w:color="auto" w:sz="6" w:space="0"/>
              <w:left w:val="double" w:color="auto" w:sz="4" w:space="0"/>
              <w:bottom w:val="single" w:color="auto" w:sz="6" w:space="0"/>
              <w:right w:val="single" w:color="auto" w:sz="6" w:space="0"/>
            </w:tcBorders>
            <w:noWrap w:val="0"/>
            <w:vAlign w:val="top"/>
          </w:tcPr>
          <w:p w14:paraId="5DF1A4CC">
            <w:pPr>
              <w:pageBreakBefore w:val="0"/>
              <w:kinsoku/>
              <w:topLinePunct w:val="0"/>
              <w:bidi w:val="0"/>
              <w:spacing w:before="120" w:after="120" w:line="560" w:lineRule="exact"/>
              <w:jc w:val="both"/>
              <w:rPr>
                <w:rFonts w:hint="eastAsia" w:ascii="宋体" w:hAnsi="宋体" w:eastAsia="宋体" w:cs="宋体"/>
                <w:b/>
                <w:sz w:val="24"/>
                <w:szCs w:val="24"/>
                <w:lang w:val="en-US" w:eastAsia="zh-CN"/>
              </w:rPr>
            </w:pPr>
            <w:r>
              <w:rPr>
                <w:rFonts w:hint="eastAsia" w:ascii="宋体" w:hAnsi="宋体" w:eastAsia="宋体" w:cs="宋体"/>
                <w:color w:val="FF0000"/>
                <w:sz w:val="24"/>
                <w:szCs w:val="24"/>
                <w:highlight w:val="none"/>
              </w:rPr>
              <w:t>▲</w:t>
            </w:r>
            <w:r>
              <w:rPr>
                <w:rFonts w:hint="eastAsia" w:ascii="宋体" w:hAnsi="宋体" w:eastAsia="宋体" w:cs="宋体"/>
                <w:color w:val="FF0000"/>
                <w:sz w:val="24"/>
                <w:szCs w:val="24"/>
                <w:highlight w:val="none"/>
                <w:lang w:val="en-US" w:eastAsia="zh-CN"/>
              </w:rPr>
              <w:t>7</w:t>
            </w:r>
          </w:p>
        </w:tc>
        <w:tc>
          <w:tcPr>
            <w:tcW w:w="4101" w:type="dxa"/>
            <w:tcBorders>
              <w:top w:val="single" w:color="auto" w:sz="6" w:space="0"/>
              <w:left w:val="single" w:color="auto" w:sz="6" w:space="0"/>
              <w:bottom w:val="single" w:color="auto" w:sz="6" w:space="0"/>
              <w:right w:val="single" w:color="auto" w:sz="6" w:space="0"/>
            </w:tcBorders>
            <w:noWrap w:val="0"/>
            <w:vAlign w:val="top"/>
          </w:tcPr>
          <w:p w14:paraId="77C86D96">
            <w:pPr>
              <w:numPr>
                <w:ilvl w:val="0"/>
                <w:numId w:val="0"/>
              </w:numPr>
              <w:jc w:val="both"/>
              <w:rPr>
                <w:rFonts w:hint="eastAsia" w:ascii="宋体" w:hAnsi="宋体" w:eastAsia="宋体" w:cs="宋体"/>
                <w:bCs/>
                <w:sz w:val="24"/>
                <w:szCs w:val="24"/>
                <w:highlight w:val="none"/>
                <w:lang w:val="en-US" w:eastAsia="zh-CN"/>
              </w:rPr>
            </w:pPr>
            <w:r>
              <w:rPr>
                <w:rFonts w:hint="eastAsia" w:ascii="宋体" w:hAnsi="宋体" w:eastAsia="宋体" w:cs="宋体"/>
                <w:color w:val="FF0000"/>
                <w:sz w:val="24"/>
                <w:szCs w:val="24"/>
                <w:highlight w:val="none"/>
              </w:rPr>
              <w:t>▲</w:t>
            </w:r>
            <w:r>
              <w:rPr>
                <w:rFonts w:hint="eastAsia" w:ascii="宋体" w:hAnsi="宋体" w:eastAsia="宋体" w:cs="宋体"/>
                <w:color w:val="FF0000"/>
                <w:sz w:val="24"/>
                <w:szCs w:val="24"/>
                <w:highlight w:val="none"/>
                <w:lang w:val="en-US" w:eastAsia="zh-CN"/>
              </w:rPr>
              <w:t>7.样本类型：血清、全血、脐带血等。</w:t>
            </w:r>
          </w:p>
        </w:tc>
        <w:tc>
          <w:tcPr>
            <w:tcW w:w="1566" w:type="dxa"/>
            <w:tcBorders>
              <w:top w:val="single" w:color="auto" w:sz="6" w:space="0"/>
              <w:left w:val="single" w:color="auto" w:sz="6" w:space="0"/>
              <w:bottom w:val="single" w:color="auto" w:sz="6" w:space="0"/>
              <w:right w:val="single" w:color="auto" w:sz="6" w:space="0"/>
            </w:tcBorders>
            <w:noWrap w:val="0"/>
            <w:vAlign w:val="top"/>
          </w:tcPr>
          <w:p w14:paraId="56CFC915">
            <w:pPr>
              <w:pageBreakBefore w:val="0"/>
              <w:kinsoku/>
              <w:topLinePunct w:val="0"/>
              <w:bidi w:val="0"/>
              <w:spacing w:before="120" w:after="120" w:line="560" w:lineRule="exact"/>
              <w:rPr>
                <w:rFonts w:hint="eastAsia" w:ascii="宋体" w:hAnsi="宋体" w:cs="宋体"/>
                <w:b/>
              </w:rPr>
            </w:pPr>
          </w:p>
        </w:tc>
        <w:tc>
          <w:tcPr>
            <w:tcW w:w="1301" w:type="dxa"/>
            <w:tcBorders>
              <w:top w:val="single" w:color="auto" w:sz="6" w:space="0"/>
              <w:left w:val="single" w:color="auto" w:sz="6" w:space="0"/>
              <w:bottom w:val="single" w:color="auto" w:sz="6" w:space="0"/>
              <w:right w:val="double" w:color="auto" w:sz="4" w:space="0"/>
            </w:tcBorders>
            <w:noWrap w:val="0"/>
            <w:vAlign w:val="top"/>
          </w:tcPr>
          <w:p w14:paraId="369CBF74">
            <w:pPr>
              <w:pageBreakBefore w:val="0"/>
              <w:kinsoku/>
              <w:topLinePunct w:val="0"/>
              <w:bidi w:val="0"/>
              <w:spacing w:before="120" w:after="120" w:line="560" w:lineRule="exact"/>
              <w:rPr>
                <w:rFonts w:hint="eastAsia" w:ascii="宋体" w:hAnsi="宋体" w:cs="宋体"/>
                <w:b/>
              </w:rPr>
            </w:pPr>
          </w:p>
        </w:tc>
        <w:tc>
          <w:tcPr>
            <w:tcW w:w="1301" w:type="dxa"/>
            <w:tcBorders>
              <w:top w:val="single" w:color="auto" w:sz="6" w:space="0"/>
              <w:left w:val="single" w:color="auto" w:sz="6" w:space="0"/>
              <w:bottom w:val="single" w:color="auto" w:sz="6" w:space="0"/>
              <w:right w:val="double" w:color="auto" w:sz="4" w:space="0"/>
            </w:tcBorders>
            <w:noWrap w:val="0"/>
            <w:vAlign w:val="top"/>
          </w:tcPr>
          <w:p w14:paraId="39F658C2">
            <w:pPr>
              <w:pageBreakBefore w:val="0"/>
              <w:kinsoku/>
              <w:topLinePunct w:val="0"/>
              <w:bidi w:val="0"/>
              <w:spacing w:before="120" w:after="120" w:line="560" w:lineRule="exact"/>
              <w:rPr>
                <w:rFonts w:hint="eastAsia" w:ascii="宋体" w:hAnsi="宋体" w:cs="宋体"/>
                <w:b/>
              </w:rPr>
            </w:pPr>
          </w:p>
        </w:tc>
        <w:tc>
          <w:tcPr>
            <w:tcW w:w="1301" w:type="dxa"/>
            <w:tcBorders>
              <w:top w:val="single" w:color="auto" w:sz="6" w:space="0"/>
              <w:left w:val="single" w:color="auto" w:sz="6" w:space="0"/>
              <w:bottom w:val="single" w:color="auto" w:sz="6" w:space="0"/>
              <w:right w:val="double" w:color="auto" w:sz="4" w:space="0"/>
            </w:tcBorders>
            <w:noWrap w:val="0"/>
            <w:vAlign w:val="top"/>
          </w:tcPr>
          <w:p w14:paraId="4E81CB7C">
            <w:pPr>
              <w:pageBreakBefore w:val="0"/>
              <w:kinsoku/>
              <w:topLinePunct w:val="0"/>
              <w:bidi w:val="0"/>
              <w:spacing w:before="120" w:after="120" w:line="560" w:lineRule="exact"/>
              <w:rPr>
                <w:rFonts w:hint="eastAsia" w:ascii="宋体" w:hAnsi="宋体" w:cs="宋体"/>
                <w:b/>
              </w:rPr>
            </w:pPr>
          </w:p>
        </w:tc>
      </w:tr>
      <w:tr w14:paraId="516180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29" w:hRule="atLeast"/>
          <w:jc w:val="center"/>
        </w:trPr>
        <w:tc>
          <w:tcPr>
            <w:tcW w:w="1106" w:type="dxa"/>
            <w:tcBorders>
              <w:top w:val="single" w:color="auto" w:sz="6" w:space="0"/>
              <w:left w:val="double" w:color="auto" w:sz="4" w:space="0"/>
              <w:bottom w:val="single" w:color="auto" w:sz="6" w:space="0"/>
              <w:right w:val="single" w:color="auto" w:sz="6" w:space="0"/>
            </w:tcBorders>
            <w:noWrap w:val="0"/>
            <w:vAlign w:val="top"/>
          </w:tcPr>
          <w:p w14:paraId="795AF48C">
            <w:pPr>
              <w:pageBreakBefore w:val="0"/>
              <w:kinsoku/>
              <w:topLinePunct w:val="0"/>
              <w:bidi w:val="0"/>
              <w:spacing w:before="120" w:after="120" w:line="560" w:lineRule="exact"/>
              <w:jc w:val="both"/>
              <w:rPr>
                <w:rFonts w:hint="eastAsia" w:ascii="宋体" w:hAnsi="宋体" w:eastAsia="宋体" w:cs="宋体"/>
                <w:b/>
                <w:sz w:val="24"/>
                <w:szCs w:val="24"/>
                <w:lang w:val="en-US" w:eastAsia="zh-CN"/>
              </w:rPr>
            </w:pPr>
            <w:r>
              <w:rPr>
                <w:rFonts w:hint="eastAsia" w:ascii="宋体" w:hAnsi="宋体" w:eastAsia="宋体" w:cs="宋体"/>
                <w:color w:val="FF0000"/>
                <w:sz w:val="24"/>
                <w:szCs w:val="24"/>
                <w:highlight w:val="none"/>
                <w:shd w:val="clear" w:color="auto" w:fill="auto"/>
              </w:rPr>
              <w:t>▲</w:t>
            </w:r>
            <w:r>
              <w:rPr>
                <w:rFonts w:hint="eastAsia" w:ascii="宋体" w:hAnsi="宋体" w:eastAsia="宋体" w:cs="宋体"/>
                <w:color w:val="FF0000"/>
                <w:sz w:val="24"/>
                <w:szCs w:val="24"/>
                <w:highlight w:val="none"/>
                <w:shd w:val="clear" w:color="auto" w:fill="auto"/>
                <w:lang w:val="en-US" w:eastAsia="zh-CN"/>
              </w:rPr>
              <w:t>8</w:t>
            </w:r>
          </w:p>
        </w:tc>
        <w:tc>
          <w:tcPr>
            <w:tcW w:w="4101" w:type="dxa"/>
            <w:tcBorders>
              <w:top w:val="single" w:color="auto" w:sz="6" w:space="0"/>
              <w:left w:val="single" w:color="auto" w:sz="6" w:space="0"/>
              <w:bottom w:val="single" w:color="auto" w:sz="6" w:space="0"/>
              <w:right w:val="single" w:color="auto" w:sz="6" w:space="0"/>
            </w:tcBorders>
            <w:noWrap w:val="0"/>
            <w:vAlign w:val="top"/>
          </w:tcPr>
          <w:p w14:paraId="61EC2A44">
            <w:pPr>
              <w:numPr>
                <w:ilvl w:val="0"/>
                <w:numId w:val="0"/>
              </w:numPr>
              <w:jc w:val="both"/>
              <w:rPr>
                <w:rFonts w:hint="eastAsia" w:ascii="宋体" w:hAnsi="宋体" w:eastAsia="宋体" w:cs="宋体"/>
                <w:bCs/>
                <w:sz w:val="24"/>
                <w:szCs w:val="24"/>
                <w:highlight w:val="none"/>
                <w:lang w:val="en-US" w:eastAsia="zh-CN"/>
              </w:rPr>
            </w:pPr>
            <w:r>
              <w:rPr>
                <w:rFonts w:hint="eastAsia" w:ascii="宋体" w:hAnsi="宋体" w:eastAsia="宋体" w:cs="宋体"/>
                <w:color w:val="FF0000"/>
                <w:sz w:val="24"/>
                <w:szCs w:val="24"/>
                <w:highlight w:val="none"/>
                <w:shd w:val="clear" w:color="auto" w:fill="auto"/>
              </w:rPr>
              <w:t>▲</w:t>
            </w:r>
            <w:r>
              <w:rPr>
                <w:rFonts w:hint="eastAsia" w:ascii="宋体" w:hAnsi="宋体" w:eastAsia="宋体" w:cs="宋体"/>
                <w:color w:val="FF0000"/>
                <w:sz w:val="24"/>
                <w:szCs w:val="24"/>
                <w:highlight w:val="none"/>
                <w:shd w:val="clear" w:color="auto" w:fill="auto"/>
                <w:lang w:val="en-US" w:eastAsia="zh-CN"/>
              </w:rPr>
              <w:t>8.取样方式：原试管连续进样，机内吸样稀释、电泳全自动完成</w:t>
            </w:r>
            <w:r>
              <w:rPr>
                <w:rFonts w:hint="eastAsia" w:ascii="宋体" w:hAnsi="宋体" w:eastAsia="宋体" w:cs="宋体"/>
                <w:color w:val="FF0000"/>
                <w:kern w:val="0"/>
                <w:sz w:val="24"/>
                <w:szCs w:val="24"/>
                <w:lang w:val="en-US" w:eastAsia="zh-CN"/>
              </w:rPr>
              <w:t>。</w:t>
            </w:r>
          </w:p>
        </w:tc>
        <w:tc>
          <w:tcPr>
            <w:tcW w:w="1566" w:type="dxa"/>
            <w:tcBorders>
              <w:top w:val="single" w:color="auto" w:sz="6" w:space="0"/>
              <w:left w:val="single" w:color="auto" w:sz="6" w:space="0"/>
              <w:bottom w:val="single" w:color="auto" w:sz="6" w:space="0"/>
              <w:right w:val="single" w:color="auto" w:sz="6" w:space="0"/>
            </w:tcBorders>
            <w:noWrap w:val="0"/>
            <w:vAlign w:val="top"/>
          </w:tcPr>
          <w:p w14:paraId="3C39C54F">
            <w:pPr>
              <w:pageBreakBefore w:val="0"/>
              <w:kinsoku/>
              <w:topLinePunct w:val="0"/>
              <w:bidi w:val="0"/>
              <w:spacing w:before="120" w:after="120" w:line="560" w:lineRule="exact"/>
              <w:rPr>
                <w:rFonts w:hint="eastAsia" w:ascii="宋体" w:hAnsi="宋体" w:cs="宋体"/>
                <w:b/>
              </w:rPr>
            </w:pPr>
          </w:p>
        </w:tc>
        <w:tc>
          <w:tcPr>
            <w:tcW w:w="1301" w:type="dxa"/>
            <w:tcBorders>
              <w:top w:val="single" w:color="auto" w:sz="6" w:space="0"/>
              <w:left w:val="single" w:color="auto" w:sz="6" w:space="0"/>
              <w:bottom w:val="single" w:color="auto" w:sz="6" w:space="0"/>
              <w:right w:val="double" w:color="auto" w:sz="4" w:space="0"/>
            </w:tcBorders>
            <w:noWrap w:val="0"/>
            <w:vAlign w:val="top"/>
          </w:tcPr>
          <w:p w14:paraId="4FDC9B78">
            <w:pPr>
              <w:pageBreakBefore w:val="0"/>
              <w:kinsoku/>
              <w:topLinePunct w:val="0"/>
              <w:bidi w:val="0"/>
              <w:spacing w:before="120" w:after="120" w:line="560" w:lineRule="exact"/>
              <w:rPr>
                <w:rFonts w:hint="eastAsia" w:ascii="宋体" w:hAnsi="宋体" w:cs="宋体"/>
                <w:b/>
              </w:rPr>
            </w:pPr>
          </w:p>
        </w:tc>
        <w:tc>
          <w:tcPr>
            <w:tcW w:w="1301" w:type="dxa"/>
            <w:tcBorders>
              <w:top w:val="single" w:color="auto" w:sz="6" w:space="0"/>
              <w:left w:val="single" w:color="auto" w:sz="6" w:space="0"/>
              <w:bottom w:val="single" w:color="auto" w:sz="6" w:space="0"/>
              <w:right w:val="double" w:color="auto" w:sz="4" w:space="0"/>
            </w:tcBorders>
            <w:noWrap w:val="0"/>
            <w:vAlign w:val="top"/>
          </w:tcPr>
          <w:p w14:paraId="061E838B">
            <w:pPr>
              <w:pageBreakBefore w:val="0"/>
              <w:kinsoku/>
              <w:topLinePunct w:val="0"/>
              <w:bidi w:val="0"/>
              <w:spacing w:before="120" w:after="120" w:line="560" w:lineRule="exact"/>
              <w:rPr>
                <w:rFonts w:hint="eastAsia" w:ascii="宋体" w:hAnsi="宋体" w:cs="宋体"/>
                <w:b/>
              </w:rPr>
            </w:pPr>
          </w:p>
        </w:tc>
        <w:tc>
          <w:tcPr>
            <w:tcW w:w="1301" w:type="dxa"/>
            <w:tcBorders>
              <w:top w:val="single" w:color="auto" w:sz="6" w:space="0"/>
              <w:left w:val="single" w:color="auto" w:sz="6" w:space="0"/>
              <w:bottom w:val="single" w:color="auto" w:sz="6" w:space="0"/>
              <w:right w:val="double" w:color="auto" w:sz="4" w:space="0"/>
            </w:tcBorders>
            <w:noWrap w:val="0"/>
            <w:vAlign w:val="top"/>
          </w:tcPr>
          <w:p w14:paraId="1AF160B3">
            <w:pPr>
              <w:pageBreakBefore w:val="0"/>
              <w:kinsoku/>
              <w:topLinePunct w:val="0"/>
              <w:bidi w:val="0"/>
              <w:spacing w:before="120" w:after="120" w:line="560" w:lineRule="exact"/>
              <w:rPr>
                <w:rFonts w:hint="eastAsia" w:ascii="宋体" w:hAnsi="宋体" w:cs="宋体"/>
                <w:b/>
              </w:rPr>
            </w:pPr>
          </w:p>
        </w:tc>
      </w:tr>
      <w:tr w14:paraId="71CEA5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29" w:hRule="atLeast"/>
          <w:jc w:val="center"/>
        </w:trPr>
        <w:tc>
          <w:tcPr>
            <w:tcW w:w="1106" w:type="dxa"/>
            <w:tcBorders>
              <w:top w:val="single" w:color="auto" w:sz="6" w:space="0"/>
              <w:left w:val="double" w:color="auto" w:sz="4" w:space="0"/>
              <w:bottom w:val="single" w:color="auto" w:sz="6" w:space="0"/>
              <w:right w:val="single" w:color="auto" w:sz="6" w:space="0"/>
            </w:tcBorders>
            <w:noWrap w:val="0"/>
            <w:vAlign w:val="top"/>
          </w:tcPr>
          <w:p w14:paraId="088CD88F">
            <w:pPr>
              <w:pageBreakBefore w:val="0"/>
              <w:kinsoku/>
              <w:topLinePunct w:val="0"/>
              <w:bidi w:val="0"/>
              <w:spacing w:before="120" w:after="120" w:line="560" w:lineRule="exact"/>
              <w:jc w:val="both"/>
              <w:rPr>
                <w:rFonts w:hint="eastAsia" w:ascii="宋体" w:hAnsi="宋体" w:eastAsia="宋体" w:cs="宋体"/>
                <w:b/>
                <w:sz w:val="24"/>
                <w:szCs w:val="24"/>
                <w:lang w:val="en-US" w:eastAsia="zh-CN"/>
              </w:rPr>
            </w:pPr>
            <w:r>
              <w:rPr>
                <w:rFonts w:hint="eastAsia" w:ascii="宋体" w:hAnsi="宋体" w:eastAsia="宋体" w:cs="宋体"/>
                <w:color w:val="FF0000"/>
                <w:sz w:val="24"/>
                <w:szCs w:val="24"/>
                <w:highlight w:val="none"/>
                <w:shd w:val="clear" w:color="auto" w:fill="auto"/>
              </w:rPr>
              <w:t>▲</w:t>
            </w:r>
            <w:r>
              <w:rPr>
                <w:rFonts w:hint="eastAsia" w:ascii="宋体" w:hAnsi="宋体" w:eastAsia="宋体" w:cs="宋体"/>
                <w:color w:val="FF0000"/>
                <w:sz w:val="24"/>
                <w:szCs w:val="24"/>
                <w:lang w:val="en-US" w:eastAsia="zh-CN"/>
              </w:rPr>
              <w:t>9</w:t>
            </w:r>
          </w:p>
        </w:tc>
        <w:tc>
          <w:tcPr>
            <w:tcW w:w="4101" w:type="dxa"/>
            <w:tcBorders>
              <w:top w:val="single" w:color="auto" w:sz="6" w:space="0"/>
              <w:left w:val="single" w:color="auto" w:sz="6" w:space="0"/>
              <w:bottom w:val="single" w:color="auto" w:sz="6" w:space="0"/>
              <w:right w:val="single" w:color="auto" w:sz="6" w:space="0"/>
            </w:tcBorders>
            <w:noWrap w:val="0"/>
            <w:vAlign w:val="top"/>
          </w:tcPr>
          <w:p w14:paraId="464EBBFF">
            <w:pPr>
              <w:numPr>
                <w:ilvl w:val="0"/>
                <w:numId w:val="0"/>
              </w:numPr>
              <w:jc w:val="both"/>
              <w:rPr>
                <w:rFonts w:hint="eastAsia" w:ascii="宋体" w:hAnsi="宋体" w:eastAsia="宋体" w:cs="宋体"/>
                <w:bCs/>
                <w:sz w:val="24"/>
                <w:szCs w:val="24"/>
                <w:highlight w:val="none"/>
                <w:lang w:val="en-US" w:eastAsia="zh-CN"/>
              </w:rPr>
            </w:pPr>
            <w:r>
              <w:rPr>
                <w:rFonts w:hint="eastAsia" w:ascii="宋体" w:hAnsi="宋体" w:eastAsia="宋体" w:cs="宋体"/>
                <w:color w:val="FF0000"/>
                <w:sz w:val="24"/>
                <w:szCs w:val="24"/>
                <w:highlight w:val="none"/>
                <w:shd w:val="clear" w:color="auto" w:fill="auto"/>
              </w:rPr>
              <w:t>▲</w:t>
            </w:r>
            <w:r>
              <w:rPr>
                <w:rFonts w:hint="eastAsia" w:ascii="宋体" w:hAnsi="宋体" w:eastAsia="宋体" w:cs="宋体"/>
                <w:color w:val="FF0000"/>
                <w:kern w:val="0"/>
                <w:sz w:val="24"/>
                <w:szCs w:val="24"/>
                <w:lang w:val="en-US" w:eastAsia="zh-CN"/>
              </w:rPr>
              <w:t>9.软件系统：自动识别条带及计算百分比、量值等多样丰富的软件系统，结果可通过网络传输至医院LIS或HIS系统。</w:t>
            </w:r>
          </w:p>
        </w:tc>
        <w:tc>
          <w:tcPr>
            <w:tcW w:w="1566" w:type="dxa"/>
            <w:tcBorders>
              <w:top w:val="single" w:color="auto" w:sz="6" w:space="0"/>
              <w:left w:val="single" w:color="auto" w:sz="6" w:space="0"/>
              <w:bottom w:val="single" w:color="auto" w:sz="6" w:space="0"/>
              <w:right w:val="single" w:color="auto" w:sz="6" w:space="0"/>
            </w:tcBorders>
            <w:noWrap w:val="0"/>
            <w:vAlign w:val="top"/>
          </w:tcPr>
          <w:p w14:paraId="27BFA99A">
            <w:pPr>
              <w:pageBreakBefore w:val="0"/>
              <w:kinsoku/>
              <w:topLinePunct w:val="0"/>
              <w:bidi w:val="0"/>
              <w:spacing w:before="120" w:after="120" w:line="560" w:lineRule="exact"/>
              <w:rPr>
                <w:rFonts w:hint="eastAsia" w:ascii="宋体" w:hAnsi="宋体" w:cs="宋体"/>
                <w:b/>
              </w:rPr>
            </w:pPr>
          </w:p>
        </w:tc>
        <w:tc>
          <w:tcPr>
            <w:tcW w:w="1301" w:type="dxa"/>
            <w:tcBorders>
              <w:top w:val="single" w:color="auto" w:sz="6" w:space="0"/>
              <w:left w:val="single" w:color="auto" w:sz="6" w:space="0"/>
              <w:bottom w:val="single" w:color="auto" w:sz="6" w:space="0"/>
              <w:right w:val="double" w:color="auto" w:sz="4" w:space="0"/>
            </w:tcBorders>
            <w:noWrap w:val="0"/>
            <w:vAlign w:val="top"/>
          </w:tcPr>
          <w:p w14:paraId="355A161C">
            <w:pPr>
              <w:pageBreakBefore w:val="0"/>
              <w:kinsoku/>
              <w:topLinePunct w:val="0"/>
              <w:bidi w:val="0"/>
              <w:spacing w:before="120" w:after="120" w:line="560" w:lineRule="exact"/>
              <w:rPr>
                <w:rFonts w:hint="eastAsia" w:ascii="宋体" w:hAnsi="宋体" w:cs="宋体"/>
                <w:b/>
              </w:rPr>
            </w:pPr>
          </w:p>
        </w:tc>
        <w:tc>
          <w:tcPr>
            <w:tcW w:w="1301" w:type="dxa"/>
            <w:tcBorders>
              <w:top w:val="single" w:color="auto" w:sz="6" w:space="0"/>
              <w:left w:val="single" w:color="auto" w:sz="6" w:space="0"/>
              <w:bottom w:val="single" w:color="auto" w:sz="6" w:space="0"/>
              <w:right w:val="double" w:color="auto" w:sz="4" w:space="0"/>
            </w:tcBorders>
            <w:noWrap w:val="0"/>
            <w:vAlign w:val="top"/>
          </w:tcPr>
          <w:p w14:paraId="1D73F2A1">
            <w:pPr>
              <w:pageBreakBefore w:val="0"/>
              <w:kinsoku/>
              <w:topLinePunct w:val="0"/>
              <w:bidi w:val="0"/>
              <w:spacing w:before="120" w:after="120" w:line="560" w:lineRule="exact"/>
              <w:rPr>
                <w:rFonts w:hint="eastAsia" w:ascii="宋体" w:hAnsi="宋体" w:cs="宋体"/>
                <w:b/>
              </w:rPr>
            </w:pPr>
          </w:p>
        </w:tc>
        <w:tc>
          <w:tcPr>
            <w:tcW w:w="1301" w:type="dxa"/>
            <w:tcBorders>
              <w:top w:val="single" w:color="auto" w:sz="6" w:space="0"/>
              <w:left w:val="single" w:color="auto" w:sz="6" w:space="0"/>
              <w:bottom w:val="single" w:color="auto" w:sz="6" w:space="0"/>
              <w:right w:val="double" w:color="auto" w:sz="4" w:space="0"/>
            </w:tcBorders>
            <w:noWrap w:val="0"/>
            <w:vAlign w:val="top"/>
          </w:tcPr>
          <w:p w14:paraId="0EE26014">
            <w:pPr>
              <w:pageBreakBefore w:val="0"/>
              <w:kinsoku/>
              <w:topLinePunct w:val="0"/>
              <w:bidi w:val="0"/>
              <w:spacing w:before="120" w:after="120" w:line="560" w:lineRule="exact"/>
              <w:rPr>
                <w:rFonts w:hint="eastAsia" w:ascii="宋体" w:hAnsi="宋体" w:cs="宋体"/>
                <w:b/>
              </w:rPr>
            </w:pPr>
          </w:p>
        </w:tc>
      </w:tr>
      <w:tr w14:paraId="628947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106" w:type="dxa"/>
            <w:tcBorders>
              <w:top w:val="single" w:color="auto" w:sz="6" w:space="0"/>
              <w:left w:val="double" w:color="auto" w:sz="4" w:space="0"/>
              <w:bottom w:val="single" w:color="auto" w:sz="6" w:space="0"/>
              <w:right w:val="single" w:color="auto" w:sz="6" w:space="0"/>
            </w:tcBorders>
            <w:noWrap w:val="0"/>
            <w:vAlign w:val="top"/>
          </w:tcPr>
          <w:p w14:paraId="221EB3FC">
            <w:pPr>
              <w:pageBreakBefore w:val="0"/>
              <w:kinsoku/>
              <w:topLinePunct w:val="0"/>
              <w:bidi w:val="0"/>
              <w:spacing w:before="120" w:after="120" w:line="560" w:lineRule="exact"/>
              <w:jc w:val="both"/>
              <w:rPr>
                <w:rFonts w:hint="eastAsia" w:ascii="宋体" w:hAnsi="宋体" w:eastAsia="宋体" w:cs="宋体"/>
                <w:b/>
                <w:sz w:val="24"/>
                <w:szCs w:val="24"/>
                <w:lang w:val="en-US" w:eastAsia="zh-CN"/>
              </w:rPr>
            </w:pPr>
            <w:r>
              <w:rPr>
                <w:rFonts w:hint="eastAsia" w:ascii="宋体" w:hAnsi="宋体" w:eastAsia="宋体" w:cs="宋体"/>
                <w:b w:val="0"/>
                <w:bCs w:val="0"/>
                <w:i w:val="0"/>
                <w:iCs w:val="0"/>
                <w:color w:val="FF0000"/>
                <w:kern w:val="0"/>
                <w:sz w:val="24"/>
                <w:szCs w:val="24"/>
                <w:u w:val="none"/>
                <w:lang w:val="en-US" w:eastAsia="zh-CN" w:bidi="ar"/>
              </w:rPr>
              <w:t>10</w:t>
            </w:r>
          </w:p>
        </w:tc>
        <w:tc>
          <w:tcPr>
            <w:tcW w:w="4101" w:type="dxa"/>
            <w:tcBorders>
              <w:top w:val="single" w:color="auto" w:sz="6" w:space="0"/>
              <w:left w:val="single" w:color="auto" w:sz="6" w:space="0"/>
              <w:bottom w:val="single" w:color="auto" w:sz="6" w:space="0"/>
              <w:right w:val="single" w:color="auto" w:sz="6" w:space="0"/>
            </w:tcBorders>
            <w:noWrap w:val="0"/>
            <w:vAlign w:val="top"/>
          </w:tcPr>
          <w:p w14:paraId="48242FC8">
            <w:pPr>
              <w:widowControl w:val="0"/>
              <w:numPr>
                <w:ilvl w:val="0"/>
                <w:numId w:val="0"/>
              </w:numPr>
              <w:jc w:val="both"/>
              <w:rPr>
                <w:rFonts w:hint="eastAsia" w:ascii="宋体" w:hAnsi="宋体" w:eastAsia="宋体" w:cs="宋体"/>
                <w:bCs/>
                <w:sz w:val="24"/>
                <w:szCs w:val="24"/>
                <w:highlight w:val="none"/>
                <w:lang w:val="en-US" w:eastAsia="zh-CN"/>
              </w:rPr>
            </w:pPr>
            <w:r>
              <w:rPr>
                <w:rFonts w:hint="eastAsia" w:ascii="宋体" w:hAnsi="宋体" w:eastAsia="宋体" w:cs="宋体"/>
                <w:color w:val="FF0000"/>
                <w:kern w:val="0"/>
                <w:sz w:val="24"/>
                <w:szCs w:val="24"/>
                <w:lang w:val="en-US" w:eastAsia="zh-CN"/>
              </w:rPr>
              <w:t>10.毛细管为标准化石英材料成品，更换时无需人工剪裁；</w:t>
            </w:r>
          </w:p>
        </w:tc>
        <w:tc>
          <w:tcPr>
            <w:tcW w:w="1566" w:type="dxa"/>
            <w:tcBorders>
              <w:top w:val="single" w:color="auto" w:sz="6" w:space="0"/>
              <w:left w:val="single" w:color="auto" w:sz="6" w:space="0"/>
              <w:bottom w:val="single" w:color="auto" w:sz="6" w:space="0"/>
              <w:right w:val="single" w:color="auto" w:sz="6" w:space="0"/>
            </w:tcBorders>
            <w:noWrap w:val="0"/>
            <w:vAlign w:val="top"/>
          </w:tcPr>
          <w:p w14:paraId="60F01085">
            <w:pPr>
              <w:pageBreakBefore w:val="0"/>
              <w:kinsoku/>
              <w:topLinePunct w:val="0"/>
              <w:bidi w:val="0"/>
              <w:spacing w:before="120" w:after="120" w:line="560" w:lineRule="exact"/>
              <w:rPr>
                <w:rFonts w:hint="eastAsia" w:ascii="宋体" w:hAnsi="宋体" w:cs="宋体"/>
                <w:b/>
              </w:rPr>
            </w:pPr>
          </w:p>
        </w:tc>
        <w:tc>
          <w:tcPr>
            <w:tcW w:w="1301" w:type="dxa"/>
            <w:tcBorders>
              <w:top w:val="single" w:color="auto" w:sz="6" w:space="0"/>
              <w:left w:val="single" w:color="auto" w:sz="6" w:space="0"/>
              <w:bottom w:val="single" w:color="auto" w:sz="6" w:space="0"/>
              <w:right w:val="double" w:color="auto" w:sz="4" w:space="0"/>
            </w:tcBorders>
            <w:noWrap w:val="0"/>
            <w:vAlign w:val="top"/>
          </w:tcPr>
          <w:p w14:paraId="5743768A">
            <w:pPr>
              <w:pageBreakBefore w:val="0"/>
              <w:kinsoku/>
              <w:topLinePunct w:val="0"/>
              <w:bidi w:val="0"/>
              <w:spacing w:before="120" w:after="120" w:line="560" w:lineRule="exact"/>
              <w:rPr>
                <w:rFonts w:hint="eastAsia" w:ascii="宋体" w:hAnsi="宋体" w:cs="宋体"/>
                <w:b/>
              </w:rPr>
            </w:pPr>
          </w:p>
        </w:tc>
        <w:tc>
          <w:tcPr>
            <w:tcW w:w="1301" w:type="dxa"/>
            <w:tcBorders>
              <w:top w:val="single" w:color="auto" w:sz="6" w:space="0"/>
              <w:left w:val="single" w:color="auto" w:sz="6" w:space="0"/>
              <w:bottom w:val="single" w:color="auto" w:sz="6" w:space="0"/>
              <w:right w:val="double" w:color="auto" w:sz="4" w:space="0"/>
            </w:tcBorders>
            <w:noWrap w:val="0"/>
            <w:vAlign w:val="top"/>
          </w:tcPr>
          <w:p w14:paraId="7368EED2">
            <w:pPr>
              <w:pageBreakBefore w:val="0"/>
              <w:kinsoku/>
              <w:topLinePunct w:val="0"/>
              <w:bidi w:val="0"/>
              <w:spacing w:before="120" w:after="120" w:line="560" w:lineRule="exact"/>
              <w:rPr>
                <w:rFonts w:hint="eastAsia" w:ascii="宋体" w:hAnsi="宋体" w:cs="宋体"/>
                <w:b/>
              </w:rPr>
            </w:pPr>
          </w:p>
        </w:tc>
        <w:tc>
          <w:tcPr>
            <w:tcW w:w="1301" w:type="dxa"/>
            <w:tcBorders>
              <w:top w:val="single" w:color="auto" w:sz="6" w:space="0"/>
              <w:left w:val="single" w:color="auto" w:sz="6" w:space="0"/>
              <w:bottom w:val="single" w:color="auto" w:sz="6" w:space="0"/>
              <w:right w:val="double" w:color="auto" w:sz="4" w:space="0"/>
            </w:tcBorders>
            <w:noWrap w:val="0"/>
            <w:vAlign w:val="top"/>
          </w:tcPr>
          <w:p w14:paraId="23793FA4">
            <w:pPr>
              <w:pageBreakBefore w:val="0"/>
              <w:kinsoku/>
              <w:topLinePunct w:val="0"/>
              <w:bidi w:val="0"/>
              <w:spacing w:before="120" w:after="120" w:line="560" w:lineRule="exact"/>
              <w:rPr>
                <w:rFonts w:hint="eastAsia" w:ascii="宋体" w:hAnsi="宋体" w:cs="宋体"/>
                <w:b/>
              </w:rPr>
            </w:pPr>
          </w:p>
        </w:tc>
      </w:tr>
      <w:tr w14:paraId="7AF00F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3" w:hRule="atLeast"/>
          <w:jc w:val="center"/>
        </w:trPr>
        <w:tc>
          <w:tcPr>
            <w:tcW w:w="1106" w:type="dxa"/>
            <w:tcBorders>
              <w:top w:val="single" w:color="auto" w:sz="6" w:space="0"/>
              <w:left w:val="double" w:color="auto" w:sz="4" w:space="0"/>
              <w:bottom w:val="single" w:color="auto" w:sz="6" w:space="0"/>
              <w:right w:val="single" w:color="auto" w:sz="6" w:space="0"/>
            </w:tcBorders>
            <w:noWrap w:val="0"/>
            <w:vAlign w:val="top"/>
          </w:tcPr>
          <w:p w14:paraId="77CFF8A3">
            <w:pPr>
              <w:pageBreakBefore w:val="0"/>
              <w:kinsoku/>
              <w:topLinePunct w:val="0"/>
              <w:bidi w:val="0"/>
              <w:spacing w:before="120" w:after="120" w:line="560" w:lineRule="exact"/>
              <w:jc w:val="both"/>
              <w:rPr>
                <w:rFonts w:hint="eastAsia" w:ascii="宋体" w:hAnsi="宋体" w:eastAsia="宋体" w:cs="宋体"/>
                <w:b/>
                <w:sz w:val="24"/>
                <w:szCs w:val="24"/>
                <w:lang w:val="en-US" w:eastAsia="zh-CN"/>
              </w:rPr>
            </w:pPr>
            <w:r>
              <w:rPr>
                <w:rFonts w:hint="eastAsia" w:ascii="宋体" w:hAnsi="宋体" w:eastAsia="宋体" w:cs="宋体"/>
                <w:b w:val="0"/>
                <w:bCs w:val="0"/>
                <w:i w:val="0"/>
                <w:iCs w:val="0"/>
                <w:color w:val="FF0000"/>
                <w:kern w:val="0"/>
                <w:sz w:val="24"/>
                <w:szCs w:val="24"/>
                <w:u w:val="none"/>
                <w:lang w:val="en-US" w:eastAsia="zh-CN" w:bidi="ar"/>
              </w:rPr>
              <w:t>11</w:t>
            </w:r>
          </w:p>
        </w:tc>
        <w:tc>
          <w:tcPr>
            <w:tcW w:w="4101" w:type="dxa"/>
            <w:tcBorders>
              <w:top w:val="single" w:color="auto" w:sz="6" w:space="0"/>
              <w:left w:val="single" w:color="auto" w:sz="6" w:space="0"/>
              <w:bottom w:val="single" w:color="auto" w:sz="6" w:space="0"/>
              <w:right w:val="single" w:color="auto" w:sz="6" w:space="0"/>
            </w:tcBorders>
            <w:noWrap w:val="0"/>
            <w:vAlign w:val="top"/>
          </w:tcPr>
          <w:p w14:paraId="0FFF7524">
            <w:pPr>
              <w:numPr>
                <w:ilvl w:val="0"/>
                <w:numId w:val="0"/>
              </w:numPr>
              <w:jc w:val="both"/>
              <w:rPr>
                <w:rFonts w:hint="eastAsia" w:ascii="宋体" w:hAnsi="宋体" w:eastAsia="宋体" w:cs="宋体"/>
                <w:bCs/>
                <w:sz w:val="24"/>
                <w:szCs w:val="24"/>
                <w:highlight w:val="none"/>
                <w:lang w:val="en-US" w:eastAsia="zh-CN"/>
              </w:rPr>
            </w:pPr>
            <w:r>
              <w:rPr>
                <w:rFonts w:hint="eastAsia" w:ascii="宋体" w:hAnsi="宋体" w:eastAsia="宋体" w:cs="宋体"/>
                <w:color w:val="FF0000"/>
                <w:kern w:val="0"/>
                <w:sz w:val="24"/>
                <w:szCs w:val="24"/>
                <w:lang w:val="en-US" w:eastAsia="zh-CN"/>
              </w:rPr>
              <w:t>11.全自动化：具有穿帽检测功能、不需要开盖检测，最大程度避免生物危害；具有仪器内部总自动上下颠倒混均功能，保证样品混均彻底，结果准确。</w:t>
            </w:r>
          </w:p>
        </w:tc>
        <w:tc>
          <w:tcPr>
            <w:tcW w:w="1566" w:type="dxa"/>
            <w:tcBorders>
              <w:top w:val="single" w:color="auto" w:sz="6" w:space="0"/>
              <w:left w:val="single" w:color="auto" w:sz="6" w:space="0"/>
              <w:bottom w:val="single" w:color="auto" w:sz="6" w:space="0"/>
              <w:right w:val="single" w:color="auto" w:sz="6" w:space="0"/>
            </w:tcBorders>
            <w:noWrap w:val="0"/>
            <w:vAlign w:val="top"/>
          </w:tcPr>
          <w:p w14:paraId="07395508">
            <w:pPr>
              <w:pageBreakBefore w:val="0"/>
              <w:kinsoku/>
              <w:topLinePunct w:val="0"/>
              <w:bidi w:val="0"/>
              <w:spacing w:before="120" w:after="120" w:line="560" w:lineRule="exact"/>
              <w:rPr>
                <w:rFonts w:hint="eastAsia" w:ascii="宋体" w:hAnsi="宋体" w:cs="宋体"/>
                <w:b/>
              </w:rPr>
            </w:pPr>
          </w:p>
        </w:tc>
        <w:tc>
          <w:tcPr>
            <w:tcW w:w="1301" w:type="dxa"/>
            <w:tcBorders>
              <w:top w:val="single" w:color="auto" w:sz="6" w:space="0"/>
              <w:left w:val="single" w:color="auto" w:sz="6" w:space="0"/>
              <w:bottom w:val="single" w:color="auto" w:sz="6" w:space="0"/>
              <w:right w:val="double" w:color="auto" w:sz="4" w:space="0"/>
            </w:tcBorders>
            <w:noWrap w:val="0"/>
            <w:vAlign w:val="top"/>
          </w:tcPr>
          <w:p w14:paraId="2F1C2C28">
            <w:pPr>
              <w:pageBreakBefore w:val="0"/>
              <w:kinsoku/>
              <w:topLinePunct w:val="0"/>
              <w:bidi w:val="0"/>
              <w:spacing w:before="120" w:after="120" w:line="560" w:lineRule="exact"/>
              <w:rPr>
                <w:rFonts w:hint="eastAsia" w:ascii="宋体" w:hAnsi="宋体" w:cs="宋体"/>
                <w:b/>
              </w:rPr>
            </w:pPr>
          </w:p>
        </w:tc>
        <w:tc>
          <w:tcPr>
            <w:tcW w:w="1301" w:type="dxa"/>
            <w:tcBorders>
              <w:top w:val="single" w:color="auto" w:sz="6" w:space="0"/>
              <w:left w:val="single" w:color="auto" w:sz="6" w:space="0"/>
              <w:bottom w:val="single" w:color="auto" w:sz="6" w:space="0"/>
              <w:right w:val="double" w:color="auto" w:sz="4" w:space="0"/>
            </w:tcBorders>
            <w:noWrap w:val="0"/>
            <w:vAlign w:val="top"/>
          </w:tcPr>
          <w:p w14:paraId="49AE081E">
            <w:pPr>
              <w:pageBreakBefore w:val="0"/>
              <w:kinsoku/>
              <w:topLinePunct w:val="0"/>
              <w:bidi w:val="0"/>
              <w:spacing w:before="120" w:after="120" w:line="560" w:lineRule="exact"/>
              <w:rPr>
                <w:rFonts w:hint="eastAsia" w:ascii="宋体" w:hAnsi="宋体" w:cs="宋体"/>
                <w:b/>
              </w:rPr>
            </w:pPr>
          </w:p>
        </w:tc>
        <w:tc>
          <w:tcPr>
            <w:tcW w:w="1301" w:type="dxa"/>
            <w:tcBorders>
              <w:top w:val="single" w:color="auto" w:sz="6" w:space="0"/>
              <w:left w:val="single" w:color="auto" w:sz="6" w:space="0"/>
              <w:bottom w:val="single" w:color="auto" w:sz="6" w:space="0"/>
              <w:right w:val="double" w:color="auto" w:sz="4" w:space="0"/>
            </w:tcBorders>
            <w:noWrap w:val="0"/>
            <w:vAlign w:val="top"/>
          </w:tcPr>
          <w:p w14:paraId="370CB552">
            <w:pPr>
              <w:pageBreakBefore w:val="0"/>
              <w:kinsoku/>
              <w:topLinePunct w:val="0"/>
              <w:bidi w:val="0"/>
              <w:spacing w:before="120" w:after="120" w:line="560" w:lineRule="exact"/>
              <w:rPr>
                <w:rFonts w:hint="eastAsia" w:ascii="宋体" w:hAnsi="宋体" w:cs="宋体"/>
                <w:b/>
              </w:rPr>
            </w:pPr>
          </w:p>
        </w:tc>
      </w:tr>
      <w:tr w14:paraId="2B06EE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0" w:hRule="atLeast"/>
          <w:jc w:val="center"/>
        </w:trPr>
        <w:tc>
          <w:tcPr>
            <w:tcW w:w="1106" w:type="dxa"/>
            <w:tcBorders>
              <w:top w:val="single" w:color="auto" w:sz="6" w:space="0"/>
              <w:left w:val="double" w:color="auto" w:sz="4" w:space="0"/>
              <w:bottom w:val="single" w:color="auto" w:sz="6" w:space="0"/>
              <w:right w:val="single" w:color="auto" w:sz="6" w:space="0"/>
            </w:tcBorders>
            <w:noWrap w:val="0"/>
            <w:vAlign w:val="top"/>
          </w:tcPr>
          <w:p w14:paraId="3E98E6A8">
            <w:pPr>
              <w:pageBreakBefore w:val="0"/>
              <w:kinsoku/>
              <w:topLinePunct w:val="0"/>
              <w:bidi w:val="0"/>
              <w:spacing w:before="120" w:after="120" w:line="560" w:lineRule="exact"/>
              <w:jc w:val="both"/>
              <w:rPr>
                <w:rFonts w:hint="eastAsia" w:ascii="宋体" w:hAnsi="宋体" w:eastAsia="宋体" w:cs="宋体"/>
                <w:b/>
                <w:sz w:val="24"/>
                <w:szCs w:val="24"/>
                <w:lang w:val="en-US" w:eastAsia="zh-CN"/>
              </w:rPr>
            </w:pPr>
            <w:r>
              <w:rPr>
                <w:rFonts w:hint="eastAsia" w:ascii="宋体" w:hAnsi="宋体" w:eastAsia="宋体" w:cs="宋体"/>
                <w:b w:val="0"/>
                <w:bCs w:val="0"/>
                <w:i w:val="0"/>
                <w:iCs w:val="0"/>
                <w:color w:val="FF0000"/>
                <w:kern w:val="0"/>
                <w:sz w:val="24"/>
                <w:szCs w:val="24"/>
                <w:u w:val="none"/>
                <w:lang w:val="en-US" w:eastAsia="zh-CN" w:bidi="ar"/>
              </w:rPr>
              <w:t>12</w:t>
            </w:r>
          </w:p>
        </w:tc>
        <w:tc>
          <w:tcPr>
            <w:tcW w:w="4101" w:type="dxa"/>
            <w:tcBorders>
              <w:top w:val="single" w:color="auto" w:sz="6" w:space="0"/>
              <w:left w:val="single" w:color="auto" w:sz="6" w:space="0"/>
              <w:bottom w:val="single" w:color="auto" w:sz="6" w:space="0"/>
              <w:right w:val="single" w:color="auto" w:sz="6" w:space="0"/>
            </w:tcBorders>
            <w:noWrap w:val="0"/>
            <w:vAlign w:val="top"/>
          </w:tcPr>
          <w:p w14:paraId="4D497A35">
            <w:pPr>
              <w:jc w:val="both"/>
              <w:rPr>
                <w:rFonts w:hint="eastAsia" w:ascii="宋体" w:hAnsi="宋体" w:eastAsia="宋体" w:cs="宋体"/>
                <w:bCs/>
                <w:sz w:val="24"/>
                <w:szCs w:val="24"/>
                <w:highlight w:val="none"/>
                <w:lang w:val="en-US" w:eastAsia="zh-CN"/>
              </w:rPr>
            </w:pPr>
            <w:r>
              <w:rPr>
                <w:rFonts w:hint="eastAsia" w:ascii="宋体" w:hAnsi="宋体" w:eastAsia="宋体" w:cs="宋体"/>
                <w:color w:val="FF0000"/>
                <w:kern w:val="0"/>
                <w:sz w:val="24"/>
                <w:szCs w:val="24"/>
                <w:lang w:val="en-US" w:eastAsia="zh-CN"/>
              </w:rPr>
              <w:t>12.具有电泳控温系统，能温度自动控制，精确控温。</w:t>
            </w:r>
          </w:p>
        </w:tc>
        <w:tc>
          <w:tcPr>
            <w:tcW w:w="1566" w:type="dxa"/>
            <w:tcBorders>
              <w:top w:val="single" w:color="auto" w:sz="6" w:space="0"/>
              <w:left w:val="single" w:color="auto" w:sz="6" w:space="0"/>
              <w:bottom w:val="single" w:color="auto" w:sz="6" w:space="0"/>
              <w:right w:val="single" w:color="auto" w:sz="6" w:space="0"/>
            </w:tcBorders>
            <w:noWrap w:val="0"/>
            <w:vAlign w:val="top"/>
          </w:tcPr>
          <w:p w14:paraId="6847EC00">
            <w:pPr>
              <w:pageBreakBefore w:val="0"/>
              <w:kinsoku/>
              <w:topLinePunct w:val="0"/>
              <w:bidi w:val="0"/>
              <w:spacing w:before="120" w:after="120" w:line="560" w:lineRule="exact"/>
              <w:rPr>
                <w:rFonts w:hint="eastAsia" w:ascii="宋体" w:hAnsi="宋体" w:cs="宋体"/>
                <w:b/>
              </w:rPr>
            </w:pPr>
          </w:p>
        </w:tc>
        <w:tc>
          <w:tcPr>
            <w:tcW w:w="1301" w:type="dxa"/>
            <w:tcBorders>
              <w:top w:val="single" w:color="auto" w:sz="6" w:space="0"/>
              <w:left w:val="single" w:color="auto" w:sz="6" w:space="0"/>
              <w:bottom w:val="single" w:color="auto" w:sz="6" w:space="0"/>
              <w:right w:val="double" w:color="auto" w:sz="4" w:space="0"/>
            </w:tcBorders>
            <w:noWrap w:val="0"/>
            <w:vAlign w:val="top"/>
          </w:tcPr>
          <w:p w14:paraId="0B0D55A4">
            <w:pPr>
              <w:pageBreakBefore w:val="0"/>
              <w:kinsoku/>
              <w:topLinePunct w:val="0"/>
              <w:bidi w:val="0"/>
              <w:spacing w:before="120" w:after="120" w:line="560" w:lineRule="exact"/>
              <w:rPr>
                <w:rFonts w:hint="eastAsia" w:ascii="宋体" w:hAnsi="宋体" w:cs="宋体"/>
                <w:b/>
              </w:rPr>
            </w:pPr>
          </w:p>
        </w:tc>
        <w:tc>
          <w:tcPr>
            <w:tcW w:w="1301" w:type="dxa"/>
            <w:tcBorders>
              <w:top w:val="single" w:color="auto" w:sz="6" w:space="0"/>
              <w:left w:val="single" w:color="auto" w:sz="6" w:space="0"/>
              <w:bottom w:val="single" w:color="auto" w:sz="6" w:space="0"/>
              <w:right w:val="double" w:color="auto" w:sz="4" w:space="0"/>
            </w:tcBorders>
            <w:noWrap w:val="0"/>
            <w:vAlign w:val="top"/>
          </w:tcPr>
          <w:p w14:paraId="43B69F55">
            <w:pPr>
              <w:pageBreakBefore w:val="0"/>
              <w:kinsoku/>
              <w:topLinePunct w:val="0"/>
              <w:bidi w:val="0"/>
              <w:spacing w:before="120" w:after="120" w:line="560" w:lineRule="exact"/>
              <w:rPr>
                <w:rFonts w:hint="eastAsia" w:ascii="宋体" w:hAnsi="宋体" w:cs="宋体"/>
                <w:b/>
              </w:rPr>
            </w:pPr>
          </w:p>
        </w:tc>
        <w:tc>
          <w:tcPr>
            <w:tcW w:w="1301" w:type="dxa"/>
            <w:tcBorders>
              <w:top w:val="single" w:color="auto" w:sz="6" w:space="0"/>
              <w:left w:val="single" w:color="auto" w:sz="6" w:space="0"/>
              <w:bottom w:val="single" w:color="auto" w:sz="6" w:space="0"/>
              <w:right w:val="double" w:color="auto" w:sz="4" w:space="0"/>
            </w:tcBorders>
            <w:noWrap w:val="0"/>
            <w:vAlign w:val="top"/>
          </w:tcPr>
          <w:p w14:paraId="4757192F">
            <w:pPr>
              <w:pageBreakBefore w:val="0"/>
              <w:kinsoku/>
              <w:topLinePunct w:val="0"/>
              <w:bidi w:val="0"/>
              <w:spacing w:before="120" w:after="120" w:line="560" w:lineRule="exact"/>
              <w:rPr>
                <w:rFonts w:hint="eastAsia" w:ascii="宋体" w:hAnsi="宋体" w:cs="宋体"/>
                <w:b/>
              </w:rPr>
            </w:pPr>
          </w:p>
        </w:tc>
      </w:tr>
      <w:tr w14:paraId="2690FD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0" w:hRule="atLeast"/>
          <w:jc w:val="center"/>
        </w:trPr>
        <w:tc>
          <w:tcPr>
            <w:tcW w:w="1106" w:type="dxa"/>
            <w:tcBorders>
              <w:top w:val="single" w:color="auto" w:sz="6" w:space="0"/>
              <w:left w:val="double" w:color="auto" w:sz="4" w:space="0"/>
              <w:bottom w:val="single" w:color="auto" w:sz="6" w:space="0"/>
              <w:right w:val="single" w:color="auto" w:sz="6" w:space="0"/>
            </w:tcBorders>
            <w:noWrap w:val="0"/>
            <w:vAlign w:val="top"/>
          </w:tcPr>
          <w:p w14:paraId="4C2A65BD">
            <w:pPr>
              <w:pageBreakBefore w:val="0"/>
              <w:kinsoku/>
              <w:topLinePunct w:val="0"/>
              <w:bidi w:val="0"/>
              <w:spacing w:before="120" w:after="120" w:line="560" w:lineRule="exact"/>
              <w:jc w:val="both"/>
              <w:rPr>
                <w:rFonts w:hint="eastAsia" w:ascii="宋体" w:hAnsi="宋体" w:eastAsia="宋体" w:cs="宋体"/>
                <w:b/>
                <w:sz w:val="24"/>
                <w:szCs w:val="24"/>
                <w:lang w:val="en-US" w:eastAsia="zh-CN"/>
              </w:rPr>
            </w:pPr>
            <w:r>
              <w:rPr>
                <w:rFonts w:hint="eastAsia" w:ascii="宋体" w:hAnsi="宋体" w:eastAsia="宋体" w:cs="宋体"/>
                <w:b w:val="0"/>
                <w:bCs w:val="0"/>
                <w:i w:val="0"/>
                <w:iCs w:val="0"/>
                <w:color w:val="FF0000"/>
                <w:kern w:val="0"/>
                <w:sz w:val="24"/>
                <w:szCs w:val="24"/>
                <w:u w:val="none"/>
                <w:lang w:val="en-US" w:eastAsia="zh-CN" w:bidi="ar"/>
              </w:rPr>
              <w:t>13</w:t>
            </w:r>
          </w:p>
        </w:tc>
        <w:tc>
          <w:tcPr>
            <w:tcW w:w="4101" w:type="dxa"/>
            <w:tcBorders>
              <w:top w:val="single" w:color="auto" w:sz="6" w:space="0"/>
              <w:left w:val="single" w:color="auto" w:sz="6" w:space="0"/>
              <w:bottom w:val="single" w:color="auto" w:sz="6" w:space="0"/>
              <w:right w:val="single" w:color="auto" w:sz="6" w:space="0"/>
            </w:tcBorders>
            <w:noWrap w:val="0"/>
            <w:vAlign w:val="top"/>
          </w:tcPr>
          <w:p w14:paraId="296E523C">
            <w:pPr>
              <w:jc w:val="both"/>
              <w:rPr>
                <w:rFonts w:hint="eastAsia" w:ascii="宋体" w:hAnsi="宋体" w:eastAsia="宋体" w:cs="宋体"/>
                <w:bCs/>
                <w:sz w:val="24"/>
                <w:szCs w:val="24"/>
                <w:highlight w:val="none"/>
                <w:lang w:val="en-US" w:eastAsia="zh-CN"/>
              </w:rPr>
            </w:pPr>
            <w:r>
              <w:rPr>
                <w:rFonts w:hint="eastAsia" w:ascii="宋体" w:hAnsi="宋体" w:eastAsia="宋体" w:cs="宋体"/>
                <w:color w:val="FF0000"/>
                <w:kern w:val="0"/>
                <w:sz w:val="24"/>
                <w:szCs w:val="24"/>
                <w:lang w:val="en-US" w:eastAsia="zh-CN"/>
              </w:rPr>
              <w:t>13.控制单元：自动液面水平监测、自动温度、气路、光路检测、自动冲洗等功能。</w:t>
            </w:r>
          </w:p>
        </w:tc>
        <w:tc>
          <w:tcPr>
            <w:tcW w:w="1566" w:type="dxa"/>
            <w:tcBorders>
              <w:top w:val="single" w:color="auto" w:sz="6" w:space="0"/>
              <w:left w:val="single" w:color="auto" w:sz="6" w:space="0"/>
              <w:bottom w:val="single" w:color="auto" w:sz="6" w:space="0"/>
              <w:right w:val="single" w:color="auto" w:sz="6" w:space="0"/>
            </w:tcBorders>
            <w:noWrap w:val="0"/>
            <w:vAlign w:val="top"/>
          </w:tcPr>
          <w:p w14:paraId="2BDC19F1">
            <w:pPr>
              <w:pageBreakBefore w:val="0"/>
              <w:kinsoku/>
              <w:topLinePunct w:val="0"/>
              <w:bidi w:val="0"/>
              <w:spacing w:before="120" w:after="120" w:line="560" w:lineRule="exact"/>
              <w:rPr>
                <w:rFonts w:hint="eastAsia" w:ascii="宋体" w:hAnsi="宋体" w:cs="宋体"/>
                <w:b/>
              </w:rPr>
            </w:pPr>
          </w:p>
        </w:tc>
        <w:tc>
          <w:tcPr>
            <w:tcW w:w="1301" w:type="dxa"/>
            <w:tcBorders>
              <w:top w:val="single" w:color="auto" w:sz="6" w:space="0"/>
              <w:left w:val="single" w:color="auto" w:sz="6" w:space="0"/>
              <w:bottom w:val="single" w:color="auto" w:sz="6" w:space="0"/>
              <w:right w:val="double" w:color="auto" w:sz="4" w:space="0"/>
            </w:tcBorders>
            <w:noWrap w:val="0"/>
            <w:vAlign w:val="top"/>
          </w:tcPr>
          <w:p w14:paraId="672CD5AF">
            <w:pPr>
              <w:pageBreakBefore w:val="0"/>
              <w:kinsoku/>
              <w:topLinePunct w:val="0"/>
              <w:bidi w:val="0"/>
              <w:spacing w:before="120" w:after="120" w:line="560" w:lineRule="exact"/>
              <w:rPr>
                <w:rFonts w:hint="eastAsia" w:ascii="宋体" w:hAnsi="宋体" w:cs="宋体"/>
                <w:b/>
              </w:rPr>
            </w:pPr>
          </w:p>
        </w:tc>
        <w:tc>
          <w:tcPr>
            <w:tcW w:w="1301" w:type="dxa"/>
            <w:tcBorders>
              <w:top w:val="single" w:color="auto" w:sz="6" w:space="0"/>
              <w:left w:val="single" w:color="auto" w:sz="6" w:space="0"/>
              <w:bottom w:val="single" w:color="auto" w:sz="6" w:space="0"/>
              <w:right w:val="double" w:color="auto" w:sz="4" w:space="0"/>
            </w:tcBorders>
            <w:noWrap w:val="0"/>
            <w:vAlign w:val="top"/>
          </w:tcPr>
          <w:p w14:paraId="4E40E94A">
            <w:pPr>
              <w:pageBreakBefore w:val="0"/>
              <w:kinsoku/>
              <w:topLinePunct w:val="0"/>
              <w:bidi w:val="0"/>
              <w:spacing w:before="120" w:after="120" w:line="560" w:lineRule="exact"/>
              <w:rPr>
                <w:rFonts w:hint="eastAsia" w:ascii="宋体" w:hAnsi="宋体" w:cs="宋体"/>
                <w:b/>
              </w:rPr>
            </w:pPr>
          </w:p>
        </w:tc>
        <w:tc>
          <w:tcPr>
            <w:tcW w:w="1301" w:type="dxa"/>
            <w:tcBorders>
              <w:top w:val="single" w:color="auto" w:sz="6" w:space="0"/>
              <w:left w:val="single" w:color="auto" w:sz="6" w:space="0"/>
              <w:bottom w:val="single" w:color="auto" w:sz="6" w:space="0"/>
              <w:right w:val="double" w:color="auto" w:sz="4" w:space="0"/>
            </w:tcBorders>
            <w:noWrap w:val="0"/>
            <w:vAlign w:val="top"/>
          </w:tcPr>
          <w:p w14:paraId="7EEA97D4">
            <w:pPr>
              <w:pageBreakBefore w:val="0"/>
              <w:kinsoku/>
              <w:topLinePunct w:val="0"/>
              <w:bidi w:val="0"/>
              <w:spacing w:before="120" w:after="120" w:line="560" w:lineRule="exact"/>
              <w:rPr>
                <w:rFonts w:hint="eastAsia" w:ascii="宋体" w:hAnsi="宋体" w:cs="宋体"/>
                <w:b/>
              </w:rPr>
            </w:pPr>
          </w:p>
        </w:tc>
      </w:tr>
      <w:tr w14:paraId="1298CE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29" w:hRule="atLeast"/>
          <w:jc w:val="center"/>
        </w:trPr>
        <w:tc>
          <w:tcPr>
            <w:tcW w:w="1106" w:type="dxa"/>
            <w:tcBorders>
              <w:top w:val="single" w:color="auto" w:sz="6" w:space="0"/>
              <w:left w:val="double" w:color="auto" w:sz="4" w:space="0"/>
              <w:bottom w:val="single" w:color="auto" w:sz="6" w:space="0"/>
              <w:right w:val="single" w:color="auto" w:sz="6" w:space="0"/>
            </w:tcBorders>
            <w:noWrap w:val="0"/>
            <w:vAlign w:val="top"/>
          </w:tcPr>
          <w:p w14:paraId="77576AB7">
            <w:pPr>
              <w:pageBreakBefore w:val="0"/>
              <w:kinsoku/>
              <w:topLinePunct w:val="0"/>
              <w:bidi w:val="0"/>
              <w:spacing w:before="120" w:after="120" w:line="560" w:lineRule="exact"/>
              <w:jc w:val="both"/>
              <w:rPr>
                <w:rFonts w:hint="eastAsia" w:ascii="宋体" w:hAnsi="宋体" w:eastAsia="宋体" w:cs="宋体"/>
                <w:sz w:val="24"/>
                <w:szCs w:val="24"/>
                <w:lang w:val="en-US" w:eastAsia="zh-CN"/>
              </w:rPr>
            </w:pPr>
            <w:r>
              <w:rPr>
                <w:rFonts w:hint="eastAsia" w:ascii="宋体" w:hAnsi="宋体" w:eastAsia="宋体" w:cs="宋体"/>
                <w:b w:val="0"/>
                <w:bCs w:val="0"/>
                <w:i w:val="0"/>
                <w:iCs w:val="0"/>
                <w:color w:val="FF0000"/>
                <w:kern w:val="0"/>
                <w:sz w:val="24"/>
                <w:szCs w:val="24"/>
                <w:u w:val="none"/>
                <w:lang w:val="en-US" w:eastAsia="zh-CN" w:bidi="ar"/>
              </w:rPr>
              <w:t>14</w:t>
            </w:r>
          </w:p>
        </w:tc>
        <w:tc>
          <w:tcPr>
            <w:tcW w:w="4101" w:type="dxa"/>
            <w:tcBorders>
              <w:top w:val="single" w:color="auto" w:sz="6" w:space="0"/>
              <w:left w:val="single" w:color="auto" w:sz="6" w:space="0"/>
              <w:bottom w:val="single" w:color="auto" w:sz="6" w:space="0"/>
              <w:right w:val="single" w:color="auto" w:sz="6" w:space="0"/>
            </w:tcBorders>
            <w:noWrap w:val="0"/>
            <w:vAlign w:val="top"/>
          </w:tcPr>
          <w:p w14:paraId="45D4DEA1">
            <w:pPr>
              <w:numPr>
                <w:ilvl w:val="0"/>
                <w:numId w:val="0"/>
              </w:numPr>
              <w:jc w:val="both"/>
              <w:rPr>
                <w:rFonts w:hint="eastAsia" w:ascii="宋体" w:hAnsi="宋体" w:eastAsia="宋体" w:cs="宋体"/>
                <w:bCs/>
                <w:sz w:val="24"/>
                <w:szCs w:val="24"/>
                <w:highlight w:val="none"/>
                <w:lang w:val="en-US" w:eastAsia="zh-CN"/>
              </w:rPr>
            </w:pPr>
            <w:r>
              <w:rPr>
                <w:rFonts w:hint="eastAsia" w:ascii="宋体" w:hAnsi="宋体" w:eastAsia="宋体" w:cs="宋体"/>
                <w:color w:val="FF0000"/>
                <w:kern w:val="0"/>
                <w:sz w:val="24"/>
                <w:szCs w:val="24"/>
                <w:lang w:val="en-US" w:eastAsia="zh-CN"/>
              </w:rPr>
              <w:t>14.内部冷藏：仪器内部自带试剂冷藏功能。</w:t>
            </w:r>
          </w:p>
        </w:tc>
        <w:tc>
          <w:tcPr>
            <w:tcW w:w="1566" w:type="dxa"/>
            <w:tcBorders>
              <w:top w:val="single" w:color="auto" w:sz="6" w:space="0"/>
              <w:left w:val="single" w:color="auto" w:sz="6" w:space="0"/>
              <w:bottom w:val="single" w:color="auto" w:sz="6" w:space="0"/>
              <w:right w:val="single" w:color="auto" w:sz="6" w:space="0"/>
            </w:tcBorders>
            <w:noWrap w:val="0"/>
            <w:vAlign w:val="top"/>
          </w:tcPr>
          <w:p w14:paraId="2E4B1ECB">
            <w:pPr>
              <w:pageBreakBefore w:val="0"/>
              <w:kinsoku/>
              <w:topLinePunct w:val="0"/>
              <w:bidi w:val="0"/>
              <w:spacing w:before="120" w:after="120" w:line="560" w:lineRule="exact"/>
              <w:rPr>
                <w:rFonts w:hint="eastAsia" w:ascii="宋体" w:hAnsi="宋体" w:cs="宋体"/>
                <w:b/>
              </w:rPr>
            </w:pPr>
          </w:p>
        </w:tc>
        <w:tc>
          <w:tcPr>
            <w:tcW w:w="1301" w:type="dxa"/>
            <w:tcBorders>
              <w:top w:val="single" w:color="auto" w:sz="6" w:space="0"/>
              <w:left w:val="single" w:color="auto" w:sz="6" w:space="0"/>
              <w:bottom w:val="single" w:color="auto" w:sz="6" w:space="0"/>
              <w:right w:val="double" w:color="auto" w:sz="4" w:space="0"/>
            </w:tcBorders>
            <w:noWrap w:val="0"/>
            <w:vAlign w:val="top"/>
          </w:tcPr>
          <w:p w14:paraId="06EDE70A">
            <w:pPr>
              <w:pageBreakBefore w:val="0"/>
              <w:kinsoku/>
              <w:topLinePunct w:val="0"/>
              <w:bidi w:val="0"/>
              <w:spacing w:before="120" w:after="120" w:line="560" w:lineRule="exact"/>
              <w:rPr>
                <w:rFonts w:hint="eastAsia" w:ascii="宋体" w:hAnsi="宋体" w:cs="宋体"/>
                <w:b/>
              </w:rPr>
            </w:pPr>
          </w:p>
        </w:tc>
        <w:tc>
          <w:tcPr>
            <w:tcW w:w="1301" w:type="dxa"/>
            <w:tcBorders>
              <w:top w:val="single" w:color="auto" w:sz="6" w:space="0"/>
              <w:left w:val="single" w:color="auto" w:sz="6" w:space="0"/>
              <w:bottom w:val="single" w:color="auto" w:sz="6" w:space="0"/>
              <w:right w:val="double" w:color="auto" w:sz="4" w:space="0"/>
            </w:tcBorders>
            <w:noWrap w:val="0"/>
            <w:vAlign w:val="top"/>
          </w:tcPr>
          <w:p w14:paraId="5BF30121">
            <w:pPr>
              <w:pageBreakBefore w:val="0"/>
              <w:kinsoku/>
              <w:topLinePunct w:val="0"/>
              <w:bidi w:val="0"/>
              <w:spacing w:before="120" w:after="120" w:line="560" w:lineRule="exact"/>
              <w:rPr>
                <w:rFonts w:hint="eastAsia" w:ascii="宋体" w:hAnsi="宋体" w:cs="宋体"/>
                <w:b/>
              </w:rPr>
            </w:pPr>
          </w:p>
        </w:tc>
        <w:tc>
          <w:tcPr>
            <w:tcW w:w="1301" w:type="dxa"/>
            <w:tcBorders>
              <w:top w:val="single" w:color="auto" w:sz="6" w:space="0"/>
              <w:left w:val="single" w:color="auto" w:sz="6" w:space="0"/>
              <w:bottom w:val="single" w:color="auto" w:sz="6" w:space="0"/>
              <w:right w:val="double" w:color="auto" w:sz="4" w:space="0"/>
            </w:tcBorders>
            <w:noWrap w:val="0"/>
            <w:vAlign w:val="top"/>
          </w:tcPr>
          <w:p w14:paraId="0A922780">
            <w:pPr>
              <w:pageBreakBefore w:val="0"/>
              <w:kinsoku/>
              <w:topLinePunct w:val="0"/>
              <w:bidi w:val="0"/>
              <w:spacing w:before="120" w:after="120" w:line="560" w:lineRule="exact"/>
              <w:rPr>
                <w:rFonts w:hint="eastAsia" w:ascii="宋体" w:hAnsi="宋体" w:cs="宋体"/>
                <w:b/>
              </w:rPr>
            </w:pPr>
          </w:p>
        </w:tc>
      </w:tr>
      <w:tr w14:paraId="3BA188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6" w:hRule="atLeast"/>
          <w:jc w:val="center"/>
        </w:trPr>
        <w:tc>
          <w:tcPr>
            <w:tcW w:w="1106" w:type="dxa"/>
            <w:tcBorders>
              <w:top w:val="single" w:color="auto" w:sz="6" w:space="0"/>
              <w:left w:val="double" w:color="auto" w:sz="4" w:space="0"/>
              <w:bottom w:val="single" w:color="auto" w:sz="6" w:space="0"/>
              <w:right w:val="single" w:color="auto" w:sz="6" w:space="0"/>
            </w:tcBorders>
            <w:noWrap w:val="0"/>
            <w:vAlign w:val="top"/>
          </w:tcPr>
          <w:p w14:paraId="05EE282D">
            <w:pPr>
              <w:pageBreakBefore w:val="0"/>
              <w:kinsoku/>
              <w:topLinePunct w:val="0"/>
              <w:bidi w:val="0"/>
              <w:spacing w:before="120" w:after="120" w:line="560" w:lineRule="exact"/>
              <w:jc w:val="both"/>
              <w:rPr>
                <w:rFonts w:hint="eastAsia" w:ascii="宋体" w:hAnsi="宋体" w:eastAsia="宋体" w:cs="宋体"/>
                <w:sz w:val="24"/>
                <w:szCs w:val="24"/>
                <w:lang w:val="en-US" w:eastAsia="zh-CN"/>
              </w:rPr>
            </w:pPr>
            <w:r>
              <w:rPr>
                <w:rFonts w:hint="eastAsia" w:ascii="宋体" w:hAnsi="宋体" w:eastAsia="宋体" w:cs="宋体"/>
                <w:b w:val="0"/>
                <w:bCs w:val="0"/>
                <w:i w:val="0"/>
                <w:iCs w:val="0"/>
                <w:color w:val="FF0000"/>
                <w:kern w:val="0"/>
                <w:sz w:val="24"/>
                <w:szCs w:val="24"/>
                <w:u w:val="none"/>
                <w:lang w:val="en-US" w:eastAsia="zh-CN" w:bidi="ar"/>
              </w:rPr>
              <w:t>15</w:t>
            </w:r>
          </w:p>
        </w:tc>
        <w:tc>
          <w:tcPr>
            <w:tcW w:w="4101" w:type="dxa"/>
            <w:tcBorders>
              <w:top w:val="single" w:color="auto" w:sz="6" w:space="0"/>
              <w:left w:val="single" w:color="auto" w:sz="6" w:space="0"/>
              <w:bottom w:val="single" w:color="auto" w:sz="6" w:space="0"/>
              <w:right w:val="single" w:color="auto" w:sz="6" w:space="0"/>
            </w:tcBorders>
            <w:noWrap w:val="0"/>
            <w:vAlign w:val="top"/>
          </w:tcPr>
          <w:p w14:paraId="3FD59CBC">
            <w:pPr>
              <w:numPr>
                <w:ilvl w:val="0"/>
                <w:numId w:val="0"/>
              </w:numPr>
              <w:jc w:val="both"/>
              <w:rPr>
                <w:rFonts w:hint="eastAsia" w:ascii="宋体" w:hAnsi="宋体" w:eastAsia="宋体" w:cs="宋体"/>
                <w:bCs/>
                <w:sz w:val="24"/>
                <w:szCs w:val="24"/>
                <w:highlight w:val="none"/>
                <w:lang w:val="en-US" w:eastAsia="zh-CN"/>
              </w:rPr>
            </w:pPr>
            <w:r>
              <w:rPr>
                <w:rFonts w:hint="eastAsia" w:ascii="宋体" w:hAnsi="宋体" w:eastAsia="宋体" w:cs="宋体"/>
                <w:color w:val="FF0000"/>
                <w:kern w:val="0"/>
                <w:sz w:val="24"/>
                <w:szCs w:val="24"/>
                <w:lang w:val="en-US" w:eastAsia="zh-CN"/>
              </w:rPr>
              <w:t>15.光学部分：LED紫外光415纳米扫描，为血红蛋白、糖化血红蛋白等特征吸收峰，排除其他蛋白干扰。</w:t>
            </w:r>
          </w:p>
        </w:tc>
        <w:tc>
          <w:tcPr>
            <w:tcW w:w="1566" w:type="dxa"/>
            <w:tcBorders>
              <w:top w:val="single" w:color="auto" w:sz="6" w:space="0"/>
              <w:left w:val="single" w:color="auto" w:sz="6" w:space="0"/>
              <w:bottom w:val="single" w:color="auto" w:sz="6" w:space="0"/>
              <w:right w:val="single" w:color="auto" w:sz="6" w:space="0"/>
            </w:tcBorders>
            <w:noWrap w:val="0"/>
            <w:vAlign w:val="top"/>
          </w:tcPr>
          <w:p w14:paraId="12E79B84">
            <w:pPr>
              <w:pageBreakBefore w:val="0"/>
              <w:kinsoku/>
              <w:topLinePunct w:val="0"/>
              <w:bidi w:val="0"/>
              <w:spacing w:before="120" w:after="120" w:line="560" w:lineRule="exact"/>
              <w:rPr>
                <w:rFonts w:hint="eastAsia" w:ascii="宋体" w:hAnsi="宋体" w:cs="宋体"/>
                <w:b/>
              </w:rPr>
            </w:pPr>
          </w:p>
        </w:tc>
        <w:tc>
          <w:tcPr>
            <w:tcW w:w="1301" w:type="dxa"/>
            <w:tcBorders>
              <w:top w:val="single" w:color="auto" w:sz="6" w:space="0"/>
              <w:left w:val="single" w:color="auto" w:sz="6" w:space="0"/>
              <w:bottom w:val="single" w:color="auto" w:sz="6" w:space="0"/>
              <w:right w:val="double" w:color="auto" w:sz="4" w:space="0"/>
            </w:tcBorders>
            <w:noWrap w:val="0"/>
            <w:vAlign w:val="top"/>
          </w:tcPr>
          <w:p w14:paraId="35EBD199">
            <w:pPr>
              <w:pageBreakBefore w:val="0"/>
              <w:kinsoku/>
              <w:topLinePunct w:val="0"/>
              <w:bidi w:val="0"/>
              <w:spacing w:before="120" w:after="120" w:line="560" w:lineRule="exact"/>
              <w:rPr>
                <w:rFonts w:hint="eastAsia" w:ascii="宋体" w:hAnsi="宋体" w:cs="宋体"/>
                <w:b/>
              </w:rPr>
            </w:pPr>
          </w:p>
        </w:tc>
        <w:tc>
          <w:tcPr>
            <w:tcW w:w="1301" w:type="dxa"/>
            <w:tcBorders>
              <w:top w:val="single" w:color="auto" w:sz="6" w:space="0"/>
              <w:left w:val="single" w:color="auto" w:sz="6" w:space="0"/>
              <w:bottom w:val="single" w:color="auto" w:sz="6" w:space="0"/>
              <w:right w:val="double" w:color="auto" w:sz="4" w:space="0"/>
            </w:tcBorders>
            <w:noWrap w:val="0"/>
            <w:vAlign w:val="top"/>
          </w:tcPr>
          <w:p w14:paraId="2BEB7263">
            <w:pPr>
              <w:pageBreakBefore w:val="0"/>
              <w:kinsoku/>
              <w:topLinePunct w:val="0"/>
              <w:bidi w:val="0"/>
              <w:spacing w:before="120" w:after="120" w:line="560" w:lineRule="exact"/>
              <w:rPr>
                <w:rFonts w:hint="eastAsia" w:ascii="宋体" w:hAnsi="宋体" w:cs="宋体"/>
                <w:b/>
              </w:rPr>
            </w:pPr>
          </w:p>
        </w:tc>
        <w:tc>
          <w:tcPr>
            <w:tcW w:w="1301" w:type="dxa"/>
            <w:tcBorders>
              <w:top w:val="single" w:color="auto" w:sz="6" w:space="0"/>
              <w:left w:val="single" w:color="auto" w:sz="6" w:space="0"/>
              <w:bottom w:val="single" w:color="auto" w:sz="6" w:space="0"/>
              <w:right w:val="double" w:color="auto" w:sz="4" w:space="0"/>
            </w:tcBorders>
            <w:noWrap w:val="0"/>
            <w:vAlign w:val="top"/>
          </w:tcPr>
          <w:p w14:paraId="4E0D3D37">
            <w:pPr>
              <w:pageBreakBefore w:val="0"/>
              <w:kinsoku/>
              <w:topLinePunct w:val="0"/>
              <w:bidi w:val="0"/>
              <w:spacing w:before="120" w:after="120" w:line="560" w:lineRule="exact"/>
              <w:rPr>
                <w:rFonts w:hint="eastAsia" w:ascii="宋体" w:hAnsi="宋体" w:cs="宋体"/>
                <w:b/>
              </w:rPr>
            </w:pPr>
          </w:p>
        </w:tc>
      </w:tr>
      <w:tr w14:paraId="563211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46" w:hRule="atLeast"/>
          <w:jc w:val="center"/>
        </w:trPr>
        <w:tc>
          <w:tcPr>
            <w:tcW w:w="1106" w:type="dxa"/>
            <w:tcBorders>
              <w:top w:val="single" w:color="auto" w:sz="6" w:space="0"/>
              <w:left w:val="double" w:color="auto" w:sz="4" w:space="0"/>
              <w:bottom w:val="single" w:color="auto" w:sz="6" w:space="0"/>
              <w:right w:val="single" w:color="auto" w:sz="6" w:space="0"/>
            </w:tcBorders>
            <w:noWrap w:val="0"/>
            <w:vAlign w:val="top"/>
          </w:tcPr>
          <w:p w14:paraId="07BCFDA1">
            <w:pPr>
              <w:pageBreakBefore w:val="0"/>
              <w:kinsoku/>
              <w:topLinePunct w:val="0"/>
              <w:bidi w:val="0"/>
              <w:spacing w:before="120" w:after="120" w:line="560" w:lineRule="exact"/>
              <w:jc w:val="both"/>
              <w:rPr>
                <w:rFonts w:hint="eastAsia" w:ascii="宋体" w:hAnsi="宋体" w:eastAsia="宋体" w:cs="宋体"/>
                <w:sz w:val="24"/>
                <w:szCs w:val="24"/>
                <w:lang w:val="en-US" w:eastAsia="zh-CN"/>
              </w:rPr>
            </w:pPr>
            <w:r>
              <w:rPr>
                <w:rFonts w:hint="eastAsia" w:ascii="宋体" w:hAnsi="宋体" w:eastAsia="宋体" w:cs="宋体"/>
                <w:b w:val="0"/>
                <w:bCs w:val="0"/>
                <w:i w:val="0"/>
                <w:iCs w:val="0"/>
                <w:color w:val="FF0000"/>
                <w:kern w:val="0"/>
                <w:sz w:val="24"/>
                <w:szCs w:val="24"/>
                <w:u w:val="none"/>
                <w:lang w:val="en-US" w:eastAsia="zh-CN" w:bidi="ar"/>
              </w:rPr>
              <w:t>16</w:t>
            </w:r>
          </w:p>
        </w:tc>
        <w:tc>
          <w:tcPr>
            <w:tcW w:w="4101" w:type="dxa"/>
            <w:tcBorders>
              <w:top w:val="single" w:color="auto" w:sz="6" w:space="0"/>
              <w:left w:val="single" w:color="auto" w:sz="6" w:space="0"/>
              <w:bottom w:val="single" w:color="auto" w:sz="6" w:space="0"/>
              <w:right w:val="single" w:color="auto" w:sz="6" w:space="0"/>
            </w:tcBorders>
            <w:noWrap w:val="0"/>
            <w:vAlign w:val="top"/>
          </w:tcPr>
          <w:p w14:paraId="635B7B51">
            <w:pPr>
              <w:numPr>
                <w:ilvl w:val="0"/>
                <w:numId w:val="0"/>
              </w:numPr>
              <w:jc w:val="both"/>
              <w:rPr>
                <w:rFonts w:hint="eastAsia" w:ascii="宋体" w:hAnsi="宋体" w:eastAsia="宋体" w:cs="宋体"/>
                <w:bCs/>
                <w:sz w:val="24"/>
                <w:szCs w:val="24"/>
                <w:highlight w:val="none"/>
                <w:lang w:val="en-US" w:eastAsia="zh-CN"/>
              </w:rPr>
            </w:pPr>
            <w:r>
              <w:rPr>
                <w:rFonts w:hint="eastAsia" w:ascii="宋体" w:hAnsi="宋体" w:eastAsia="宋体" w:cs="宋体"/>
                <w:color w:val="FF0000"/>
                <w:kern w:val="0"/>
                <w:sz w:val="24"/>
                <w:szCs w:val="24"/>
                <w:lang w:val="en-US" w:eastAsia="zh-CN"/>
              </w:rPr>
              <w:t>16.样本试管及试管架均由条型码阅读器自动识别。</w:t>
            </w:r>
          </w:p>
        </w:tc>
        <w:tc>
          <w:tcPr>
            <w:tcW w:w="1566" w:type="dxa"/>
            <w:tcBorders>
              <w:top w:val="single" w:color="auto" w:sz="6" w:space="0"/>
              <w:left w:val="single" w:color="auto" w:sz="6" w:space="0"/>
              <w:bottom w:val="single" w:color="auto" w:sz="6" w:space="0"/>
              <w:right w:val="single" w:color="auto" w:sz="6" w:space="0"/>
            </w:tcBorders>
            <w:noWrap w:val="0"/>
            <w:vAlign w:val="top"/>
          </w:tcPr>
          <w:p w14:paraId="171B0351">
            <w:pPr>
              <w:pageBreakBefore w:val="0"/>
              <w:kinsoku/>
              <w:topLinePunct w:val="0"/>
              <w:bidi w:val="0"/>
              <w:spacing w:before="120" w:after="120" w:line="560" w:lineRule="exact"/>
              <w:rPr>
                <w:rFonts w:hint="eastAsia" w:ascii="宋体" w:hAnsi="宋体" w:cs="宋体"/>
                <w:b/>
              </w:rPr>
            </w:pPr>
          </w:p>
        </w:tc>
        <w:tc>
          <w:tcPr>
            <w:tcW w:w="1301" w:type="dxa"/>
            <w:tcBorders>
              <w:top w:val="single" w:color="auto" w:sz="6" w:space="0"/>
              <w:left w:val="single" w:color="auto" w:sz="6" w:space="0"/>
              <w:bottom w:val="single" w:color="auto" w:sz="6" w:space="0"/>
              <w:right w:val="double" w:color="auto" w:sz="4" w:space="0"/>
            </w:tcBorders>
            <w:noWrap w:val="0"/>
            <w:vAlign w:val="top"/>
          </w:tcPr>
          <w:p w14:paraId="14E4FD55">
            <w:pPr>
              <w:pageBreakBefore w:val="0"/>
              <w:kinsoku/>
              <w:topLinePunct w:val="0"/>
              <w:bidi w:val="0"/>
              <w:spacing w:before="120" w:after="120" w:line="560" w:lineRule="exact"/>
              <w:rPr>
                <w:rFonts w:hint="eastAsia" w:ascii="宋体" w:hAnsi="宋体" w:cs="宋体"/>
                <w:b/>
              </w:rPr>
            </w:pPr>
          </w:p>
        </w:tc>
        <w:tc>
          <w:tcPr>
            <w:tcW w:w="1301" w:type="dxa"/>
            <w:tcBorders>
              <w:top w:val="single" w:color="auto" w:sz="6" w:space="0"/>
              <w:left w:val="single" w:color="auto" w:sz="6" w:space="0"/>
              <w:bottom w:val="single" w:color="auto" w:sz="6" w:space="0"/>
              <w:right w:val="double" w:color="auto" w:sz="4" w:space="0"/>
            </w:tcBorders>
            <w:noWrap w:val="0"/>
            <w:vAlign w:val="top"/>
          </w:tcPr>
          <w:p w14:paraId="0DF75F44">
            <w:pPr>
              <w:pageBreakBefore w:val="0"/>
              <w:kinsoku/>
              <w:topLinePunct w:val="0"/>
              <w:bidi w:val="0"/>
              <w:spacing w:before="120" w:after="120" w:line="560" w:lineRule="exact"/>
              <w:rPr>
                <w:rFonts w:hint="eastAsia" w:ascii="宋体" w:hAnsi="宋体" w:cs="宋体"/>
                <w:b/>
              </w:rPr>
            </w:pPr>
          </w:p>
        </w:tc>
        <w:tc>
          <w:tcPr>
            <w:tcW w:w="1301" w:type="dxa"/>
            <w:tcBorders>
              <w:top w:val="single" w:color="auto" w:sz="6" w:space="0"/>
              <w:left w:val="single" w:color="auto" w:sz="6" w:space="0"/>
              <w:bottom w:val="single" w:color="auto" w:sz="6" w:space="0"/>
              <w:right w:val="double" w:color="auto" w:sz="4" w:space="0"/>
            </w:tcBorders>
            <w:noWrap w:val="0"/>
            <w:vAlign w:val="top"/>
          </w:tcPr>
          <w:p w14:paraId="0DF0F57D">
            <w:pPr>
              <w:pageBreakBefore w:val="0"/>
              <w:kinsoku/>
              <w:topLinePunct w:val="0"/>
              <w:bidi w:val="0"/>
              <w:spacing w:before="120" w:after="120" w:line="560" w:lineRule="exact"/>
              <w:rPr>
                <w:rFonts w:hint="eastAsia" w:ascii="宋体" w:hAnsi="宋体" w:cs="宋体"/>
                <w:b/>
              </w:rPr>
            </w:pPr>
          </w:p>
        </w:tc>
      </w:tr>
      <w:tr w14:paraId="0E5B45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0" w:hRule="atLeast"/>
          <w:jc w:val="center"/>
        </w:trPr>
        <w:tc>
          <w:tcPr>
            <w:tcW w:w="1106" w:type="dxa"/>
            <w:tcBorders>
              <w:top w:val="single" w:color="auto" w:sz="6" w:space="0"/>
              <w:left w:val="double" w:color="auto" w:sz="4" w:space="0"/>
              <w:bottom w:val="single" w:color="auto" w:sz="6" w:space="0"/>
              <w:right w:val="single" w:color="auto" w:sz="6" w:space="0"/>
            </w:tcBorders>
            <w:noWrap w:val="0"/>
            <w:vAlign w:val="top"/>
          </w:tcPr>
          <w:p w14:paraId="1B9B57CF">
            <w:pPr>
              <w:pageBreakBefore w:val="0"/>
              <w:kinsoku/>
              <w:topLinePunct w:val="0"/>
              <w:bidi w:val="0"/>
              <w:spacing w:before="120" w:after="120" w:line="560" w:lineRule="exact"/>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17</w:t>
            </w:r>
          </w:p>
        </w:tc>
        <w:tc>
          <w:tcPr>
            <w:tcW w:w="4101" w:type="dxa"/>
            <w:tcBorders>
              <w:top w:val="single" w:color="auto" w:sz="6" w:space="0"/>
              <w:left w:val="single" w:color="auto" w:sz="6" w:space="0"/>
              <w:bottom w:val="single" w:color="auto" w:sz="6" w:space="0"/>
              <w:right w:val="single" w:color="auto" w:sz="6" w:space="0"/>
            </w:tcBorders>
            <w:noWrap w:val="0"/>
            <w:vAlign w:val="top"/>
          </w:tcPr>
          <w:p w14:paraId="42CA29F5">
            <w:pPr>
              <w:numPr>
                <w:ilvl w:val="0"/>
                <w:numId w:val="0"/>
              </w:numPr>
              <w:jc w:val="both"/>
              <w:rPr>
                <w:rFonts w:hint="eastAsia" w:ascii="宋体" w:hAnsi="宋体" w:eastAsia="宋体" w:cs="宋体"/>
                <w:bCs/>
                <w:sz w:val="24"/>
                <w:szCs w:val="24"/>
                <w:highlight w:val="none"/>
                <w:lang w:val="en-US" w:eastAsia="zh-CN"/>
              </w:rPr>
            </w:pPr>
            <w:r>
              <w:rPr>
                <w:rFonts w:hint="eastAsia" w:ascii="宋体" w:hAnsi="宋体" w:eastAsia="宋体" w:cs="宋体"/>
                <w:color w:val="FF0000"/>
                <w:kern w:val="0"/>
                <w:sz w:val="24"/>
                <w:szCs w:val="24"/>
                <w:lang w:val="en-US" w:eastAsia="zh-CN"/>
              </w:rPr>
              <w:t>17、质控系统：具有正常质控品，可使用L-J 质控图表进行质控统计，保证检测结果的准确性。</w:t>
            </w:r>
          </w:p>
        </w:tc>
        <w:tc>
          <w:tcPr>
            <w:tcW w:w="1566" w:type="dxa"/>
            <w:tcBorders>
              <w:top w:val="single" w:color="auto" w:sz="6" w:space="0"/>
              <w:left w:val="single" w:color="auto" w:sz="6" w:space="0"/>
              <w:bottom w:val="single" w:color="auto" w:sz="6" w:space="0"/>
              <w:right w:val="single" w:color="auto" w:sz="6" w:space="0"/>
            </w:tcBorders>
            <w:noWrap w:val="0"/>
            <w:vAlign w:val="top"/>
          </w:tcPr>
          <w:p w14:paraId="0EA77E5E">
            <w:pPr>
              <w:pageBreakBefore w:val="0"/>
              <w:kinsoku/>
              <w:topLinePunct w:val="0"/>
              <w:bidi w:val="0"/>
              <w:spacing w:before="120" w:after="120" w:line="560" w:lineRule="exact"/>
              <w:rPr>
                <w:rFonts w:hint="eastAsia" w:ascii="宋体" w:hAnsi="宋体" w:cs="宋体"/>
                <w:b/>
              </w:rPr>
            </w:pPr>
          </w:p>
        </w:tc>
        <w:tc>
          <w:tcPr>
            <w:tcW w:w="1301" w:type="dxa"/>
            <w:tcBorders>
              <w:top w:val="single" w:color="auto" w:sz="6" w:space="0"/>
              <w:left w:val="single" w:color="auto" w:sz="6" w:space="0"/>
              <w:bottom w:val="single" w:color="auto" w:sz="6" w:space="0"/>
              <w:right w:val="double" w:color="auto" w:sz="4" w:space="0"/>
            </w:tcBorders>
            <w:noWrap w:val="0"/>
            <w:vAlign w:val="top"/>
          </w:tcPr>
          <w:p w14:paraId="0D2828C4">
            <w:pPr>
              <w:pageBreakBefore w:val="0"/>
              <w:kinsoku/>
              <w:topLinePunct w:val="0"/>
              <w:bidi w:val="0"/>
              <w:spacing w:before="120" w:after="120" w:line="560" w:lineRule="exact"/>
              <w:rPr>
                <w:rFonts w:hint="eastAsia" w:ascii="宋体" w:hAnsi="宋体" w:cs="宋体"/>
                <w:b/>
              </w:rPr>
            </w:pPr>
          </w:p>
        </w:tc>
        <w:tc>
          <w:tcPr>
            <w:tcW w:w="1301" w:type="dxa"/>
            <w:tcBorders>
              <w:top w:val="single" w:color="auto" w:sz="6" w:space="0"/>
              <w:left w:val="single" w:color="auto" w:sz="6" w:space="0"/>
              <w:bottom w:val="single" w:color="auto" w:sz="6" w:space="0"/>
              <w:right w:val="double" w:color="auto" w:sz="4" w:space="0"/>
            </w:tcBorders>
            <w:noWrap w:val="0"/>
            <w:vAlign w:val="top"/>
          </w:tcPr>
          <w:p w14:paraId="21162FD0">
            <w:pPr>
              <w:pageBreakBefore w:val="0"/>
              <w:kinsoku/>
              <w:topLinePunct w:val="0"/>
              <w:bidi w:val="0"/>
              <w:spacing w:before="120" w:after="120" w:line="560" w:lineRule="exact"/>
              <w:rPr>
                <w:rFonts w:hint="eastAsia" w:ascii="宋体" w:hAnsi="宋体" w:cs="宋体"/>
                <w:b/>
              </w:rPr>
            </w:pPr>
          </w:p>
        </w:tc>
        <w:tc>
          <w:tcPr>
            <w:tcW w:w="1301" w:type="dxa"/>
            <w:tcBorders>
              <w:top w:val="single" w:color="auto" w:sz="6" w:space="0"/>
              <w:left w:val="single" w:color="auto" w:sz="6" w:space="0"/>
              <w:bottom w:val="single" w:color="auto" w:sz="6" w:space="0"/>
              <w:right w:val="double" w:color="auto" w:sz="4" w:space="0"/>
            </w:tcBorders>
            <w:noWrap w:val="0"/>
            <w:vAlign w:val="top"/>
          </w:tcPr>
          <w:p w14:paraId="6FE54E72">
            <w:pPr>
              <w:pageBreakBefore w:val="0"/>
              <w:kinsoku/>
              <w:topLinePunct w:val="0"/>
              <w:bidi w:val="0"/>
              <w:spacing w:before="120" w:after="120" w:line="560" w:lineRule="exact"/>
              <w:rPr>
                <w:rFonts w:hint="eastAsia" w:ascii="宋体" w:hAnsi="宋体" w:cs="宋体"/>
                <w:b/>
              </w:rPr>
            </w:pPr>
          </w:p>
        </w:tc>
      </w:tr>
      <w:tr w14:paraId="32637A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43" w:hRule="atLeast"/>
          <w:jc w:val="center"/>
        </w:trPr>
        <w:tc>
          <w:tcPr>
            <w:tcW w:w="1106" w:type="dxa"/>
            <w:tcBorders>
              <w:top w:val="single" w:color="auto" w:sz="6" w:space="0"/>
              <w:left w:val="double" w:color="auto" w:sz="4" w:space="0"/>
              <w:bottom w:val="single" w:color="auto" w:sz="6" w:space="0"/>
              <w:right w:val="single" w:color="auto" w:sz="6" w:space="0"/>
            </w:tcBorders>
            <w:noWrap w:val="0"/>
            <w:vAlign w:val="top"/>
          </w:tcPr>
          <w:p w14:paraId="3A468305">
            <w:pPr>
              <w:pageBreakBefore w:val="0"/>
              <w:kinsoku/>
              <w:topLinePunct w:val="0"/>
              <w:bidi w:val="0"/>
              <w:spacing w:before="120" w:after="120" w:line="560" w:lineRule="exact"/>
              <w:jc w:val="both"/>
              <w:rPr>
                <w:rFonts w:hint="eastAsia" w:ascii="宋体" w:hAnsi="宋体" w:cs="宋体"/>
                <w:sz w:val="21"/>
                <w:szCs w:val="21"/>
                <w:lang w:val="en-US" w:eastAsia="zh-CN"/>
              </w:rPr>
            </w:pPr>
          </w:p>
        </w:tc>
        <w:tc>
          <w:tcPr>
            <w:tcW w:w="4101" w:type="dxa"/>
            <w:tcBorders>
              <w:top w:val="single" w:color="auto" w:sz="6" w:space="0"/>
              <w:left w:val="single" w:color="auto" w:sz="6" w:space="0"/>
              <w:bottom w:val="single" w:color="auto" w:sz="6" w:space="0"/>
              <w:right w:val="single" w:color="auto" w:sz="6" w:space="0"/>
            </w:tcBorders>
            <w:shd w:val="clear" w:color="auto" w:fill="auto"/>
            <w:noWrap w:val="0"/>
            <w:vAlign w:val="top"/>
          </w:tcPr>
          <w:p w14:paraId="0A62C1DF">
            <w:pPr>
              <w:pageBreakBefore w:val="0"/>
              <w:kinsoku/>
              <w:topLinePunct w:val="0"/>
              <w:bidi w:val="0"/>
              <w:spacing w:before="120" w:after="120" w:line="560" w:lineRule="exact"/>
              <w:rPr>
                <w:rFonts w:hint="eastAsia" w:ascii="宋体" w:hAnsi="宋体" w:eastAsia="宋体" w:cs="宋体"/>
                <w:bCs/>
                <w:kern w:val="2"/>
                <w:sz w:val="18"/>
                <w:szCs w:val="18"/>
                <w:highlight w:val="none"/>
                <w:lang w:val="en-US" w:eastAsia="zh-CN" w:bidi="ar-SA"/>
              </w:rPr>
            </w:pPr>
            <w:r>
              <w:rPr>
                <w:rFonts w:hint="eastAsia" w:ascii="宋体" w:hAnsi="宋体" w:cs="宋体"/>
                <w:bCs/>
                <w:sz w:val="18"/>
                <w:szCs w:val="18"/>
                <w:highlight w:val="none"/>
                <w:lang w:val="en-US" w:eastAsia="zh-CN"/>
              </w:rPr>
              <w:t>是否</w:t>
            </w:r>
            <w:r>
              <w:rPr>
                <w:rFonts w:hint="eastAsia" w:ascii="宋体" w:hAnsi="宋体" w:cs="宋体"/>
                <w:bCs/>
                <w:sz w:val="18"/>
                <w:szCs w:val="18"/>
                <w:highlight w:val="none"/>
              </w:rPr>
              <w:t>有专利性技术特点，或</w:t>
            </w:r>
            <w:r>
              <w:rPr>
                <w:rFonts w:hint="eastAsia" w:ascii="宋体" w:hAnsi="宋体" w:cs="宋体"/>
                <w:bCs/>
                <w:sz w:val="18"/>
                <w:szCs w:val="18"/>
                <w:highlight w:val="none"/>
                <w:lang w:eastAsia="zh-CN"/>
              </w:rPr>
              <w:t>具有</w:t>
            </w:r>
            <w:r>
              <w:rPr>
                <w:rFonts w:hint="eastAsia" w:ascii="宋体" w:hAnsi="宋体" w:cs="宋体"/>
                <w:bCs/>
                <w:sz w:val="18"/>
                <w:szCs w:val="18"/>
                <w:highlight w:val="none"/>
              </w:rPr>
              <w:t>行业先进技术特点。</w:t>
            </w:r>
          </w:p>
        </w:tc>
        <w:tc>
          <w:tcPr>
            <w:tcW w:w="1566" w:type="dxa"/>
            <w:tcBorders>
              <w:top w:val="single" w:color="auto" w:sz="6" w:space="0"/>
              <w:left w:val="single" w:color="auto" w:sz="6" w:space="0"/>
              <w:bottom w:val="single" w:color="auto" w:sz="6" w:space="0"/>
              <w:right w:val="single" w:color="auto" w:sz="6" w:space="0"/>
            </w:tcBorders>
            <w:noWrap w:val="0"/>
            <w:vAlign w:val="top"/>
          </w:tcPr>
          <w:p w14:paraId="126B212B">
            <w:pPr>
              <w:pageBreakBefore w:val="0"/>
              <w:kinsoku/>
              <w:topLinePunct w:val="0"/>
              <w:bidi w:val="0"/>
              <w:spacing w:before="120" w:after="120" w:line="560" w:lineRule="exact"/>
              <w:rPr>
                <w:rFonts w:hint="eastAsia" w:ascii="宋体" w:hAnsi="宋体" w:cs="宋体"/>
                <w:b/>
              </w:rPr>
            </w:pPr>
          </w:p>
        </w:tc>
        <w:tc>
          <w:tcPr>
            <w:tcW w:w="1301" w:type="dxa"/>
            <w:tcBorders>
              <w:top w:val="single" w:color="auto" w:sz="6" w:space="0"/>
              <w:left w:val="single" w:color="auto" w:sz="6" w:space="0"/>
              <w:bottom w:val="single" w:color="auto" w:sz="6" w:space="0"/>
              <w:right w:val="double" w:color="auto" w:sz="4" w:space="0"/>
            </w:tcBorders>
            <w:noWrap w:val="0"/>
            <w:vAlign w:val="top"/>
          </w:tcPr>
          <w:p w14:paraId="1435BB5A">
            <w:pPr>
              <w:pageBreakBefore w:val="0"/>
              <w:kinsoku/>
              <w:topLinePunct w:val="0"/>
              <w:bidi w:val="0"/>
              <w:spacing w:before="120" w:after="120" w:line="560" w:lineRule="exact"/>
              <w:rPr>
                <w:rFonts w:hint="eastAsia" w:ascii="宋体" w:hAnsi="宋体" w:cs="宋体"/>
                <w:b/>
              </w:rPr>
            </w:pPr>
          </w:p>
        </w:tc>
        <w:tc>
          <w:tcPr>
            <w:tcW w:w="1301" w:type="dxa"/>
            <w:tcBorders>
              <w:top w:val="single" w:color="auto" w:sz="6" w:space="0"/>
              <w:left w:val="single" w:color="auto" w:sz="6" w:space="0"/>
              <w:bottom w:val="single" w:color="auto" w:sz="6" w:space="0"/>
              <w:right w:val="double" w:color="auto" w:sz="4" w:space="0"/>
            </w:tcBorders>
            <w:noWrap w:val="0"/>
            <w:vAlign w:val="top"/>
          </w:tcPr>
          <w:p w14:paraId="0546EAD7">
            <w:pPr>
              <w:pageBreakBefore w:val="0"/>
              <w:kinsoku/>
              <w:topLinePunct w:val="0"/>
              <w:bidi w:val="0"/>
              <w:spacing w:before="120" w:after="120" w:line="560" w:lineRule="exact"/>
              <w:rPr>
                <w:rFonts w:hint="eastAsia" w:ascii="宋体" w:hAnsi="宋体" w:cs="宋体"/>
                <w:b/>
              </w:rPr>
            </w:pPr>
          </w:p>
        </w:tc>
        <w:tc>
          <w:tcPr>
            <w:tcW w:w="1301" w:type="dxa"/>
            <w:tcBorders>
              <w:top w:val="single" w:color="auto" w:sz="6" w:space="0"/>
              <w:left w:val="single" w:color="auto" w:sz="6" w:space="0"/>
              <w:bottom w:val="single" w:color="auto" w:sz="6" w:space="0"/>
              <w:right w:val="double" w:color="auto" w:sz="4" w:space="0"/>
            </w:tcBorders>
            <w:noWrap w:val="0"/>
            <w:vAlign w:val="top"/>
          </w:tcPr>
          <w:p w14:paraId="6F62DEBC">
            <w:pPr>
              <w:pageBreakBefore w:val="0"/>
              <w:kinsoku/>
              <w:topLinePunct w:val="0"/>
              <w:bidi w:val="0"/>
              <w:spacing w:before="120" w:after="120" w:line="560" w:lineRule="exact"/>
              <w:rPr>
                <w:rFonts w:hint="eastAsia" w:ascii="宋体" w:hAnsi="宋体" w:cs="宋体"/>
                <w:b/>
              </w:rPr>
            </w:pPr>
          </w:p>
        </w:tc>
      </w:tr>
      <w:tr w14:paraId="335D2C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43" w:hRule="atLeast"/>
          <w:jc w:val="center"/>
        </w:trPr>
        <w:tc>
          <w:tcPr>
            <w:tcW w:w="1106" w:type="dxa"/>
            <w:tcBorders>
              <w:top w:val="single" w:color="auto" w:sz="6" w:space="0"/>
              <w:left w:val="double" w:color="auto" w:sz="4" w:space="0"/>
              <w:bottom w:val="single" w:color="auto" w:sz="6" w:space="0"/>
              <w:right w:val="single" w:color="auto" w:sz="6" w:space="0"/>
            </w:tcBorders>
            <w:noWrap w:val="0"/>
            <w:vAlign w:val="top"/>
          </w:tcPr>
          <w:p w14:paraId="67FDFB1F">
            <w:pPr>
              <w:pageBreakBefore w:val="0"/>
              <w:kinsoku/>
              <w:topLinePunct w:val="0"/>
              <w:bidi w:val="0"/>
              <w:spacing w:before="120" w:after="120" w:line="560" w:lineRule="exact"/>
              <w:jc w:val="both"/>
              <w:rPr>
                <w:rFonts w:hint="eastAsia" w:ascii="宋体" w:hAnsi="宋体" w:cs="宋体"/>
                <w:sz w:val="21"/>
                <w:szCs w:val="21"/>
                <w:lang w:val="en-US" w:eastAsia="zh-CN"/>
              </w:rPr>
            </w:pPr>
          </w:p>
        </w:tc>
        <w:tc>
          <w:tcPr>
            <w:tcW w:w="4101" w:type="dxa"/>
            <w:tcBorders>
              <w:top w:val="single" w:color="auto" w:sz="6" w:space="0"/>
              <w:left w:val="single" w:color="auto" w:sz="6" w:space="0"/>
              <w:bottom w:val="single" w:color="auto" w:sz="6" w:space="0"/>
              <w:right w:val="single" w:color="auto" w:sz="6" w:space="0"/>
            </w:tcBorders>
            <w:shd w:val="clear" w:color="auto" w:fill="auto"/>
            <w:noWrap w:val="0"/>
            <w:vAlign w:val="top"/>
          </w:tcPr>
          <w:p w14:paraId="226EC09D">
            <w:pPr>
              <w:pageBreakBefore w:val="0"/>
              <w:kinsoku/>
              <w:topLinePunct w:val="0"/>
              <w:bidi w:val="0"/>
              <w:spacing w:before="120" w:after="120" w:line="560" w:lineRule="exact"/>
              <w:rPr>
                <w:rFonts w:hint="eastAsia" w:ascii="宋体" w:hAnsi="宋体" w:eastAsia="宋体" w:cs="宋体"/>
                <w:bCs/>
                <w:kern w:val="2"/>
                <w:sz w:val="18"/>
                <w:szCs w:val="18"/>
                <w:highlight w:val="none"/>
                <w:lang w:val="en-US" w:eastAsia="zh-CN" w:bidi="ar-SA"/>
              </w:rPr>
            </w:pPr>
            <w:r>
              <w:rPr>
                <w:rFonts w:hint="eastAsia" w:ascii="宋体" w:hAnsi="宋体" w:cs="宋体"/>
                <w:bCs/>
                <w:sz w:val="18"/>
                <w:szCs w:val="18"/>
                <w:highlight w:val="none"/>
              </w:rPr>
              <w:t>保修期</w:t>
            </w:r>
            <w:r>
              <w:rPr>
                <w:rFonts w:hint="eastAsia" w:ascii="宋体" w:hAnsi="宋体" w:cs="宋体"/>
                <w:bCs/>
                <w:sz w:val="18"/>
                <w:szCs w:val="18"/>
                <w:highlight w:val="none"/>
                <w:lang w:eastAsia="zh-CN"/>
              </w:rPr>
              <w:t>：</w:t>
            </w:r>
          </w:p>
        </w:tc>
        <w:tc>
          <w:tcPr>
            <w:tcW w:w="1566" w:type="dxa"/>
            <w:tcBorders>
              <w:top w:val="single" w:color="auto" w:sz="6" w:space="0"/>
              <w:left w:val="single" w:color="auto" w:sz="6" w:space="0"/>
              <w:bottom w:val="single" w:color="auto" w:sz="6" w:space="0"/>
              <w:right w:val="single" w:color="auto" w:sz="6" w:space="0"/>
            </w:tcBorders>
            <w:noWrap w:val="0"/>
            <w:vAlign w:val="top"/>
          </w:tcPr>
          <w:p w14:paraId="2DE097F4">
            <w:pPr>
              <w:pageBreakBefore w:val="0"/>
              <w:kinsoku/>
              <w:topLinePunct w:val="0"/>
              <w:bidi w:val="0"/>
              <w:spacing w:before="120" w:after="120" w:line="560" w:lineRule="exact"/>
              <w:rPr>
                <w:rFonts w:hint="eastAsia" w:ascii="宋体" w:hAnsi="宋体" w:cs="宋体"/>
                <w:b/>
              </w:rPr>
            </w:pPr>
          </w:p>
        </w:tc>
        <w:tc>
          <w:tcPr>
            <w:tcW w:w="1301" w:type="dxa"/>
            <w:tcBorders>
              <w:top w:val="single" w:color="auto" w:sz="6" w:space="0"/>
              <w:left w:val="single" w:color="auto" w:sz="6" w:space="0"/>
              <w:bottom w:val="single" w:color="auto" w:sz="6" w:space="0"/>
              <w:right w:val="double" w:color="auto" w:sz="4" w:space="0"/>
            </w:tcBorders>
            <w:noWrap w:val="0"/>
            <w:vAlign w:val="top"/>
          </w:tcPr>
          <w:p w14:paraId="0538BD53">
            <w:pPr>
              <w:pageBreakBefore w:val="0"/>
              <w:kinsoku/>
              <w:topLinePunct w:val="0"/>
              <w:bidi w:val="0"/>
              <w:spacing w:before="120" w:after="120" w:line="560" w:lineRule="exact"/>
              <w:rPr>
                <w:rFonts w:hint="eastAsia" w:ascii="宋体" w:hAnsi="宋体" w:cs="宋体"/>
                <w:b/>
              </w:rPr>
            </w:pPr>
          </w:p>
        </w:tc>
        <w:tc>
          <w:tcPr>
            <w:tcW w:w="1301" w:type="dxa"/>
            <w:tcBorders>
              <w:top w:val="single" w:color="auto" w:sz="6" w:space="0"/>
              <w:left w:val="single" w:color="auto" w:sz="6" w:space="0"/>
              <w:bottom w:val="single" w:color="auto" w:sz="6" w:space="0"/>
              <w:right w:val="double" w:color="auto" w:sz="4" w:space="0"/>
            </w:tcBorders>
            <w:noWrap w:val="0"/>
            <w:vAlign w:val="top"/>
          </w:tcPr>
          <w:p w14:paraId="594FABC2">
            <w:pPr>
              <w:pageBreakBefore w:val="0"/>
              <w:kinsoku/>
              <w:topLinePunct w:val="0"/>
              <w:bidi w:val="0"/>
              <w:spacing w:before="120" w:after="120" w:line="560" w:lineRule="exact"/>
              <w:rPr>
                <w:rFonts w:hint="eastAsia" w:ascii="宋体" w:hAnsi="宋体" w:cs="宋体"/>
                <w:b/>
              </w:rPr>
            </w:pPr>
          </w:p>
        </w:tc>
        <w:tc>
          <w:tcPr>
            <w:tcW w:w="1301" w:type="dxa"/>
            <w:tcBorders>
              <w:top w:val="single" w:color="auto" w:sz="6" w:space="0"/>
              <w:left w:val="single" w:color="auto" w:sz="6" w:space="0"/>
              <w:bottom w:val="single" w:color="auto" w:sz="6" w:space="0"/>
              <w:right w:val="double" w:color="auto" w:sz="4" w:space="0"/>
            </w:tcBorders>
            <w:noWrap w:val="0"/>
            <w:vAlign w:val="top"/>
          </w:tcPr>
          <w:p w14:paraId="231F8ABC">
            <w:pPr>
              <w:pageBreakBefore w:val="0"/>
              <w:kinsoku/>
              <w:topLinePunct w:val="0"/>
              <w:bidi w:val="0"/>
              <w:spacing w:before="120" w:after="120" w:line="560" w:lineRule="exact"/>
              <w:rPr>
                <w:rFonts w:hint="eastAsia" w:ascii="宋体" w:hAnsi="宋体" w:cs="宋体"/>
                <w:b/>
              </w:rPr>
            </w:pPr>
          </w:p>
        </w:tc>
      </w:tr>
      <w:tr w14:paraId="6BDFD0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43" w:hRule="atLeast"/>
          <w:jc w:val="center"/>
        </w:trPr>
        <w:tc>
          <w:tcPr>
            <w:tcW w:w="1106" w:type="dxa"/>
            <w:tcBorders>
              <w:top w:val="single" w:color="auto" w:sz="6" w:space="0"/>
              <w:left w:val="double" w:color="auto" w:sz="4" w:space="0"/>
              <w:bottom w:val="single" w:color="auto" w:sz="6" w:space="0"/>
              <w:right w:val="single" w:color="auto" w:sz="6" w:space="0"/>
            </w:tcBorders>
            <w:noWrap w:val="0"/>
            <w:vAlign w:val="top"/>
          </w:tcPr>
          <w:p w14:paraId="45B362AB">
            <w:pPr>
              <w:pageBreakBefore w:val="0"/>
              <w:kinsoku/>
              <w:topLinePunct w:val="0"/>
              <w:bidi w:val="0"/>
              <w:spacing w:before="120" w:after="120" w:line="560" w:lineRule="exact"/>
              <w:jc w:val="both"/>
              <w:rPr>
                <w:rFonts w:hint="eastAsia" w:ascii="宋体" w:hAnsi="宋体" w:cs="宋体"/>
                <w:sz w:val="21"/>
                <w:szCs w:val="21"/>
                <w:lang w:val="en-US" w:eastAsia="zh-CN"/>
              </w:rPr>
            </w:pPr>
          </w:p>
        </w:tc>
        <w:tc>
          <w:tcPr>
            <w:tcW w:w="4101" w:type="dxa"/>
            <w:tcBorders>
              <w:top w:val="single" w:color="auto" w:sz="6" w:space="0"/>
              <w:left w:val="single" w:color="auto" w:sz="6" w:space="0"/>
              <w:bottom w:val="single" w:color="auto" w:sz="6" w:space="0"/>
              <w:right w:val="single" w:color="auto" w:sz="6" w:space="0"/>
            </w:tcBorders>
            <w:shd w:val="clear" w:color="auto" w:fill="auto"/>
            <w:noWrap w:val="0"/>
            <w:vAlign w:val="top"/>
          </w:tcPr>
          <w:p w14:paraId="4B447CD9">
            <w:pPr>
              <w:pageBreakBefore w:val="0"/>
              <w:kinsoku/>
              <w:topLinePunct w:val="0"/>
              <w:bidi w:val="0"/>
              <w:spacing w:before="120" w:after="120" w:line="560" w:lineRule="exact"/>
              <w:rPr>
                <w:rFonts w:hint="eastAsia" w:ascii="宋体" w:hAnsi="宋体" w:eastAsia="宋体" w:cs="宋体"/>
                <w:bCs/>
                <w:kern w:val="2"/>
                <w:sz w:val="18"/>
                <w:szCs w:val="18"/>
                <w:highlight w:val="none"/>
                <w:lang w:val="en-US" w:eastAsia="zh-CN" w:bidi="ar-SA"/>
              </w:rPr>
            </w:pPr>
            <w:r>
              <w:rPr>
                <w:rFonts w:hint="eastAsia" w:ascii="宋体" w:hAnsi="宋体" w:cs="宋体"/>
                <w:bCs/>
                <w:sz w:val="18"/>
                <w:szCs w:val="18"/>
                <w:highlight w:val="none"/>
              </w:rPr>
              <w:t>设备使用年限</w:t>
            </w:r>
            <w:r>
              <w:rPr>
                <w:rFonts w:hint="eastAsia" w:ascii="宋体" w:hAnsi="宋体" w:cs="宋体"/>
                <w:bCs/>
                <w:sz w:val="18"/>
                <w:szCs w:val="18"/>
                <w:highlight w:val="none"/>
                <w:lang w:eastAsia="zh-CN"/>
              </w:rPr>
              <w:t>：</w:t>
            </w:r>
          </w:p>
        </w:tc>
        <w:tc>
          <w:tcPr>
            <w:tcW w:w="1566" w:type="dxa"/>
            <w:tcBorders>
              <w:top w:val="single" w:color="auto" w:sz="6" w:space="0"/>
              <w:left w:val="single" w:color="auto" w:sz="6" w:space="0"/>
              <w:bottom w:val="single" w:color="auto" w:sz="6" w:space="0"/>
              <w:right w:val="single" w:color="auto" w:sz="6" w:space="0"/>
            </w:tcBorders>
            <w:noWrap w:val="0"/>
            <w:vAlign w:val="top"/>
          </w:tcPr>
          <w:p w14:paraId="66CED312">
            <w:pPr>
              <w:pageBreakBefore w:val="0"/>
              <w:kinsoku/>
              <w:topLinePunct w:val="0"/>
              <w:bidi w:val="0"/>
              <w:spacing w:before="120" w:after="120" w:line="560" w:lineRule="exact"/>
              <w:rPr>
                <w:rFonts w:hint="eastAsia" w:ascii="宋体" w:hAnsi="宋体" w:cs="宋体"/>
                <w:b/>
              </w:rPr>
            </w:pPr>
          </w:p>
        </w:tc>
        <w:tc>
          <w:tcPr>
            <w:tcW w:w="1301" w:type="dxa"/>
            <w:tcBorders>
              <w:top w:val="single" w:color="auto" w:sz="6" w:space="0"/>
              <w:left w:val="single" w:color="auto" w:sz="6" w:space="0"/>
              <w:bottom w:val="single" w:color="auto" w:sz="6" w:space="0"/>
              <w:right w:val="double" w:color="auto" w:sz="4" w:space="0"/>
            </w:tcBorders>
            <w:noWrap w:val="0"/>
            <w:vAlign w:val="top"/>
          </w:tcPr>
          <w:p w14:paraId="4E9FE451">
            <w:pPr>
              <w:pageBreakBefore w:val="0"/>
              <w:kinsoku/>
              <w:topLinePunct w:val="0"/>
              <w:bidi w:val="0"/>
              <w:spacing w:before="120" w:after="120" w:line="560" w:lineRule="exact"/>
              <w:rPr>
                <w:rFonts w:hint="eastAsia" w:ascii="宋体" w:hAnsi="宋体" w:cs="宋体"/>
                <w:b/>
              </w:rPr>
            </w:pPr>
          </w:p>
        </w:tc>
        <w:tc>
          <w:tcPr>
            <w:tcW w:w="1301" w:type="dxa"/>
            <w:tcBorders>
              <w:top w:val="single" w:color="auto" w:sz="6" w:space="0"/>
              <w:left w:val="single" w:color="auto" w:sz="6" w:space="0"/>
              <w:bottom w:val="single" w:color="auto" w:sz="6" w:space="0"/>
              <w:right w:val="double" w:color="auto" w:sz="4" w:space="0"/>
            </w:tcBorders>
            <w:noWrap w:val="0"/>
            <w:vAlign w:val="top"/>
          </w:tcPr>
          <w:p w14:paraId="43F2A353">
            <w:pPr>
              <w:pageBreakBefore w:val="0"/>
              <w:kinsoku/>
              <w:topLinePunct w:val="0"/>
              <w:bidi w:val="0"/>
              <w:spacing w:before="120" w:after="120" w:line="560" w:lineRule="exact"/>
              <w:rPr>
                <w:rFonts w:hint="eastAsia" w:ascii="宋体" w:hAnsi="宋体" w:cs="宋体"/>
                <w:b/>
              </w:rPr>
            </w:pPr>
          </w:p>
        </w:tc>
        <w:tc>
          <w:tcPr>
            <w:tcW w:w="1301" w:type="dxa"/>
            <w:tcBorders>
              <w:top w:val="single" w:color="auto" w:sz="6" w:space="0"/>
              <w:left w:val="single" w:color="auto" w:sz="6" w:space="0"/>
              <w:bottom w:val="single" w:color="auto" w:sz="6" w:space="0"/>
              <w:right w:val="double" w:color="auto" w:sz="4" w:space="0"/>
            </w:tcBorders>
            <w:noWrap w:val="0"/>
            <w:vAlign w:val="top"/>
          </w:tcPr>
          <w:p w14:paraId="0C129C84">
            <w:pPr>
              <w:pageBreakBefore w:val="0"/>
              <w:kinsoku/>
              <w:topLinePunct w:val="0"/>
              <w:bidi w:val="0"/>
              <w:spacing w:before="120" w:after="120" w:line="560" w:lineRule="exact"/>
              <w:rPr>
                <w:rFonts w:hint="eastAsia" w:ascii="宋体" w:hAnsi="宋体" w:cs="宋体"/>
                <w:b/>
              </w:rPr>
            </w:pPr>
          </w:p>
        </w:tc>
      </w:tr>
    </w:tbl>
    <w:tbl>
      <w:tblPr>
        <w:tblStyle w:val="16"/>
        <w:tblW w:w="106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2"/>
        <w:gridCol w:w="1504"/>
        <w:gridCol w:w="3019"/>
      </w:tblGrid>
      <w:tr w14:paraId="6DF97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55" w:type="dxa"/>
            <w:gridSpan w:val="3"/>
            <w:vAlign w:val="top"/>
          </w:tcPr>
          <w:p w14:paraId="12A88DAC">
            <w:pPr>
              <w:jc w:val="center"/>
              <w:rPr>
                <w:rFonts w:hint="eastAsia" w:ascii="仿宋" w:hAnsi="仿宋" w:eastAsia="仿宋" w:cs="仿宋"/>
                <w:color w:val="FF0000"/>
                <w:sz w:val="21"/>
                <w:szCs w:val="21"/>
                <w:vertAlign w:val="baseline"/>
                <w:lang w:val="en-US" w:eastAsia="zh-CN"/>
              </w:rPr>
            </w:pPr>
            <w:r>
              <w:rPr>
                <w:rFonts w:hint="eastAsia" w:ascii="仿宋" w:hAnsi="仿宋" w:eastAsia="仿宋" w:cs="仿宋"/>
                <w:color w:val="FF0000"/>
                <w:sz w:val="21"/>
                <w:szCs w:val="21"/>
                <w:vertAlign w:val="baseline"/>
                <w:lang w:val="en-US" w:eastAsia="zh-CN"/>
              </w:rPr>
              <w:t>参考配置清单（包含但不限于）</w:t>
            </w:r>
          </w:p>
        </w:tc>
      </w:tr>
      <w:tr w14:paraId="65B77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2" w:type="dxa"/>
            <w:vAlign w:val="top"/>
          </w:tcPr>
          <w:p w14:paraId="2C8802C1">
            <w:pPr>
              <w:rPr>
                <w:rFonts w:hint="default" w:ascii="仿宋" w:hAnsi="仿宋" w:eastAsia="仿宋" w:cs="仿宋"/>
                <w:color w:val="FF0000"/>
                <w:sz w:val="21"/>
                <w:szCs w:val="21"/>
                <w:vertAlign w:val="baseline"/>
                <w:lang w:val="en-US" w:eastAsia="zh-CN"/>
              </w:rPr>
            </w:pPr>
            <w:r>
              <w:rPr>
                <w:rFonts w:hint="eastAsia" w:ascii="仿宋" w:hAnsi="仿宋" w:eastAsia="仿宋" w:cs="仿宋"/>
                <w:color w:val="FF0000"/>
                <w:sz w:val="21"/>
                <w:szCs w:val="21"/>
                <w:vertAlign w:val="baseline"/>
                <w:lang w:val="en-US" w:eastAsia="zh-CN"/>
              </w:rPr>
              <w:t>名称</w:t>
            </w:r>
          </w:p>
        </w:tc>
        <w:tc>
          <w:tcPr>
            <w:tcW w:w="1504" w:type="dxa"/>
            <w:vAlign w:val="top"/>
          </w:tcPr>
          <w:p w14:paraId="47E8F8B6">
            <w:pPr>
              <w:rPr>
                <w:rFonts w:hint="default" w:ascii="仿宋" w:hAnsi="仿宋" w:eastAsia="仿宋" w:cs="仿宋"/>
                <w:color w:val="FF0000"/>
                <w:sz w:val="21"/>
                <w:szCs w:val="21"/>
                <w:vertAlign w:val="baseline"/>
                <w:lang w:val="en-US" w:eastAsia="zh-CN"/>
              </w:rPr>
            </w:pPr>
            <w:r>
              <w:rPr>
                <w:rFonts w:hint="eastAsia" w:ascii="仿宋" w:hAnsi="仿宋" w:eastAsia="仿宋" w:cs="仿宋"/>
                <w:color w:val="FF0000"/>
                <w:sz w:val="21"/>
                <w:szCs w:val="21"/>
                <w:vertAlign w:val="baseline"/>
                <w:lang w:val="en-US" w:eastAsia="zh-CN"/>
              </w:rPr>
              <w:t>单位</w:t>
            </w:r>
          </w:p>
        </w:tc>
        <w:tc>
          <w:tcPr>
            <w:tcW w:w="3019" w:type="dxa"/>
            <w:vAlign w:val="top"/>
          </w:tcPr>
          <w:p w14:paraId="6C0D938A">
            <w:pPr>
              <w:rPr>
                <w:rFonts w:hint="default" w:ascii="仿宋" w:hAnsi="仿宋" w:eastAsia="仿宋" w:cs="仿宋"/>
                <w:color w:val="FF0000"/>
                <w:sz w:val="21"/>
                <w:szCs w:val="21"/>
                <w:vertAlign w:val="baseline"/>
                <w:lang w:val="en-US" w:eastAsia="zh-CN"/>
              </w:rPr>
            </w:pPr>
            <w:r>
              <w:rPr>
                <w:rFonts w:hint="eastAsia" w:ascii="仿宋" w:hAnsi="仿宋" w:eastAsia="仿宋" w:cs="仿宋"/>
                <w:color w:val="FF0000"/>
                <w:sz w:val="21"/>
                <w:szCs w:val="21"/>
                <w:vertAlign w:val="baseline"/>
                <w:lang w:val="en-US" w:eastAsia="zh-CN"/>
              </w:rPr>
              <w:t>数量</w:t>
            </w:r>
          </w:p>
        </w:tc>
      </w:tr>
      <w:tr w14:paraId="33725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2" w:type="dxa"/>
            <w:vAlign w:val="top"/>
          </w:tcPr>
          <w:p w14:paraId="0853414A">
            <w:pPr>
              <w:rPr>
                <w:rFonts w:hint="default" w:ascii="仿宋" w:hAnsi="仿宋" w:eastAsia="仿宋" w:cs="仿宋"/>
                <w:color w:val="FF0000"/>
                <w:sz w:val="21"/>
                <w:szCs w:val="21"/>
                <w:vertAlign w:val="baseline"/>
                <w:lang w:val="en-US" w:eastAsia="zh-CN"/>
              </w:rPr>
            </w:pPr>
            <w:r>
              <w:rPr>
                <w:rFonts w:hint="eastAsia" w:ascii="仿宋" w:hAnsi="仿宋" w:eastAsia="仿宋" w:cs="仿宋"/>
                <w:color w:val="FF0000"/>
                <w:sz w:val="21"/>
                <w:szCs w:val="21"/>
                <w:vertAlign w:val="baseline"/>
                <w:lang w:val="en-US" w:eastAsia="zh-CN"/>
              </w:rPr>
              <w:t>主机</w:t>
            </w:r>
          </w:p>
        </w:tc>
        <w:tc>
          <w:tcPr>
            <w:tcW w:w="1504" w:type="dxa"/>
            <w:vAlign w:val="top"/>
          </w:tcPr>
          <w:p w14:paraId="2CC21D50">
            <w:pPr>
              <w:rPr>
                <w:rFonts w:hint="default" w:ascii="仿宋" w:hAnsi="仿宋" w:eastAsia="仿宋" w:cs="仿宋"/>
                <w:color w:val="FF0000"/>
                <w:sz w:val="21"/>
                <w:szCs w:val="21"/>
                <w:vertAlign w:val="baseline"/>
                <w:lang w:val="en-US" w:eastAsia="zh-CN"/>
              </w:rPr>
            </w:pPr>
            <w:r>
              <w:rPr>
                <w:rFonts w:hint="eastAsia" w:ascii="仿宋" w:hAnsi="仿宋" w:eastAsia="仿宋" w:cs="仿宋"/>
                <w:color w:val="FF0000"/>
                <w:sz w:val="21"/>
                <w:szCs w:val="21"/>
                <w:vertAlign w:val="baseline"/>
                <w:lang w:val="en-US" w:eastAsia="zh-CN"/>
              </w:rPr>
              <w:t>1</w:t>
            </w:r>
          </w:p>
        </w:tc>
        <w:tc>
          <w:tcPr>
            <w:tcW w:w="3019" w:type="dxa"/>
            <w:vAlign w:val="top"/>
          </w:tcPr>
          <w:p w14:paraId="22F952E5">
            <w:pPr>
              <w:rPr>
                <w:rFonts w:hint="default" w:ascii="仿宋" w:hAnsi="仿宋" w:eastAsia="仿宋" w:cs="仿宋"/>
                <w:color w:val="FF0000"/>
                <w:sz w:val="21"/>
                <w:szCs w:val="21"/>
                <w:vertAlign w:val="baseline"/>
                <w:lang w:val="en-US" w:eastAsia="zh-CN"/>
              </w:rPr>
            </w:pPr>
            <w:r>
              <w:rPr>
                <w:rFonts w:hint="eastAsia" w:ascii="仿宋" w:hAnsi="仿宋" w:eastAsia="仿宋" w:cs="仿宋"/>
                <w:color w:val="FF0000"/>
                <w:sz w:val="21"/>
                <w:szCs w:val="21"/>
                <w:vertAlign w:val="baseline"/>
                <w:lang w:val="en-US" w:eastAsia="zh-CN"/>
              </w:rPr>
              <w:t>台</w:t>
            </w:r>
          </w:p>
        </w:tc>
      </w:tr>
      <w:tr w14:paraId="1CD2E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2" w:type="dxa"/>
            <w:vAlign w:val="top"/>
          </w:tcPr>
          <w:p w14:paraId="53B4B52C">
            <w:pPr>
              <w:rPr>
                <w:rFonts w:hint="default" w:ascii="仿宋" w:hAnsi="仿宋" w:eastAsia="仿宋" w:cs="仿宋"/>
                <w:b w:val="0"/>
                <w:bCs w:val="0"/>
                <w:i w:val="0"/>
                <w:iCs w:val="0"/>
                <w:color w:val="FF0000"/>
                <w:kern w:val="0"/>
                <w:sz w:val="21"/>
                <w:szCs w:val="21"/>
                <w:u w:val="none"/>
                <w:lang w:val="en-US" w:eastAsia="zh-CN" w:bidi="ar"/>
              </w:rPr>
            </w:pPr>
            <w:r>
              <w:rPr>
                <w:rFonts w:hint="eastAsia" w:ascii="仿宋" w:hAnsi="仿宋" w:eastAsia="仿宋" w:cs="仿宋"/>
                <w:color w:val="FF0000"/>
                <w:sz w:val="21"/>
                <w:szCs w:val="21"/>
                <w:vertAlign w:val="baseline"/>
                <w:lang w:val="en-US" w:eastAsia="zh-CN"/>
              </w:rPr>
              <w:t>操作系统</w:t>
            </w:r>
          </w:p>
        </w:tc>
        <w:tc>
          <w:tcPr>
            <w:tcW w:w="1504" w:type="dxa"/>
            <w:vAlign w:val="top"/>
          </w:tcPr>
          <w:p w14:paraId="435A32F3">
            <w:pPr>
              <w:rPr>
                <w:rFonts w:hint="default" w:ascii="仿宋" w:hAnsi="仿宋" w:eastAsia="仿宋" w:cs="仿宋"/>
                <w:color w:val="FF0000"/>
                <w:sz w:val="21"/>
                <w:szCs w:val="21"/>
                <w:vertAlign w:val="baseline"/>
                <w:lang w:val="en-US" w:eastAsia="zh-CN"/>
              </w:rPr>
            </w:pPr>
            <w:r>
              <w:rPr>
                <w:rFonts w:hint="eastAsia" w:ascii="仿宋" w:hAnsi="仿宋" w:eastAsia="仿宋" w:cs="仿宋"/>
                <w:color w:val="FF0000"/>
                <w:sz w:val="21"/>
                <w:szCs w:val="21"/>
                <w:vertAlign w:val="baseline"/>
                <w:lang w:val="en-US" w:eastAsia="zh-CN"/>
              </w:rPr>
              <w:t>1</w:t>
            </w:r>
          </w:p>
        </w:tc>
        <w:tc>
          <w:tcPr>
            <w:tcW w:w="3019" w:type="dxa"/>
            <w:vAlign w:val="top"/>
          </w:tcPr>
          <w:p w14:paraId="5D7BE638">
            <w:pPr>
              <w:rPr>
                <w:rFonts w:hint="default" w:ascii="仿宋" w:hAnsi="仿宋" w:eastAsia="仿宋" w:cs="仿宋"/>
                <w:color w:val="FF0000"/>
                <w:sz w:val="21"/>
                <w:szCs w:val="21"/>
                <w:vertAlign w:val="baseline"/>
                <w:lang w:val="en-US" w:eastAsia="zh-CN"/>
              </w:rPr>
            </w:pPr>
            <w:r>
              <w:rPr>
                <w:rFonts w:hint="eastAsia" w:ascii="仿宋" w:hAnsi="仿宋" w:eastAsia="仿宋" w:cs="仿宋"/>
                <w:color w:val="FF0000"/>
                <w:sz w:val="21"/>
                <w:szCs w:val="21"/>
                <w:vertAlign w:val="baseline"/>
                <w:lang w:val="en-US" w:eastAsia="zh-CN"/>
              </w:rPr>
              <w:t>套</w:t>
            </w:r>
          </w:p>
        </w:tc>
      </w:tr>
      <w:tr w14:paraId="1580B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2" w:type="dxa"/>
            <w:vAlign w:val="top"/>
          </w:tcPr>
          <w:p w14:paraId="477C5B75">
            <w:pPr>
              <w:rPr>
                <w:rFonts w:hint="eastAsia" w:ascii="仿宋" w:hAnsi="仿宋" w:eastAsia="仿宋" w:cs="仿宋"/>
                <w:b w:val="0"/>
                <w:bCs w:val="0"/>
                <w:i w:val="0"/>
                <w:iCs w:val="0"/>
                <w:color w:val="FF0000"/>
                <w:kern w:val="0"/>
                <w:sz w:val="21"/>
                <w:szCs w:val="21"/>
                <w:u w:val="none"/>
                <w:lang w:val="en-US" w:eastAsia="zh-CN" w:bidi="ar"/>
              </w:rPr>
            </w:pPr>
            <w:r>
              <w:rPr>
                <w:rFonts w:hint="eastAsia" w:ascii="仿宋" w:hAnsi="仿宋" w:eastAsia="仿宋" w:cs="仿宋"/>
                <w:color w:val="FF0000"/>
                <w:sz w:val="21"/>
                <w:szCs w:val="21"/>
                <w:vertAlign w:val="baseline"/>
                <w:lang w:val="en-US" w:eastAsia="zh-CN"/>
              </w:rPr>
              <w:t>操作手册</w:t>
            </w:r>
          </w:p>
        </w:tc>
        <w:tc>
          <w:tcPr>
            <w:tcW w:w="1504" w:type="dxa"/>
            <w:vAlign w:val="top"/>
          </w:tcPr>
          <w:p w14:paraId="52936413">
            <w:pPr>
              <w:rPr>
                <w:rFonts w:hint="default" w:ascii="仿宋" w:hAnsi="仿宋" w:eastAsia="仿宋" w:cs="仿宋"/>
                <w:color w:val="FF0000"/>
                <w:sz w:val="21"/>
                <w:szCs w:val="21"/>
                <w:vertAlign w:val="baseline"/>
                <w:lang w:val="en-US" w:eastAsia="zh-CN"/>
              </w:rPr>
            </w:pPr>
            <w:r>
              <w:rPr>
                <w:rFonts w:hint="eastAsia" w:ascii="仿宋" w:hAnsi="仿宋" w:eastAsia="仿宋" w:cs="仿宋"/>
                <w:color w:val="FF0000"/>
                <w:sz w:val="21"/>
                <w:szCs w:val="21"/>
                <w:vertAlign w:val="baseline"/>
                <w:lang w:val="en-US" w:eastAsia="zh-CN"/>
              </w:rPr>
              <w:t>1</w:t>
            </w:r>
          </w:p>
        </w:tc>
        <w:tc>
          <w:tcPr>
            <w:tcW w:w="3019" w:type="dxa"/>
            <w:vAlign w:val="top"/>
          </w:tcPr>
          <w:p w14:paraId="01C7A6ED">
            <w:pPr>
              <w:rPr>
                <w:rFonts w:hint="default" w:ascii="仿宋" w:hAnsi="仿宋" w:eastAsia="仿宋" w:cs="仿宋"/>
                <w:color w:val="FF0000"/>
                <w:sz w:val="21"/>
                <w:szCs w:val="21"/>
                <w:vertAlign w:val="baseline"/>
                <w:lang w:val="en-US" w:eastAsia="zh-CN"/>
              </w:rPr>
            </w:pPr>
            <w:r>
              <w:rPr>
                <w:rFonts w:hint="eastAsia" w:ascii="仿宋" w:hAnsi="仿宋" w:eastAsia="仿宋" w:cs="仿宋"/>
                <w:color w:val="FF0000"/>
                <w:sz w:val="21"/>
                <w:szCs w:val="21"/>
                <w:vertAlign w:val="baseline"/>
                <w:lang w:val="en-US" w:eastAsia="zh-CN"/>
              </w:rPr>
              <w:t>套</w:t>
            </w:r>
          </w:p>
        </w:tc>
      </w:tr>
      <w:tr w14:paraId="01F3B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2" w:type="dxa"/>
            <w:vAlign w:val="top"/>
          </w:tcPr>
          <w:p w14:paraId="1BD7FA7A">
            <w:pPr>
              <w:rPr>
                <w:rFonts w:hint="eastAsia" w:ascii="仿宋" w:hAnsi="仿宋" w:eastAsia="仿宋" w:cs="仿宋"/>
                <w:b w:val="0"/>
                <w:bCs w:val="0"/>
                <w:i w:val="0"/>
                <w:iCs w:val="0"/>
                <w:color w:val="FF0000"/>
                <w:kern w:val="0"/>
                <w:sz w:val="21"/>
                <w:szCs w:val="21"/>
                <w:u w:val="none"/>
                <w:lang w:val="en-US" w:eastAsia="zh-CN" w:bidi="ar"/>
              </w:rPr>
            </w:pPr>
            <w:r>
              <w:rPr>
                <w:rFonts w:hint="eastAsia" w:ascii="仿宋" w:hAnsi="仿宋" w:eastAsia="仿宋" w:cs="仿宋"/>
                <w:color w:val="FF0000"/>
                <w:sz w:val="21"/>
                <w:szCs w:val="21"/>
                <w:vertAlign w:val="baseline"/>
                <w:lang w:val="en-US" w:eastAsia="zh-CN"/>
              </w:rPr>
              <w:t>样品试管架</w:t>
            </w:r>
          </w:p>
        </w:tc>
        <w:tc>
          <w:tcPr>
            <w:tcW w:w="1504" w:type="dxa"/>
            <w:vAlign w:val="top"/>
          </w:tcPr>
          <w:p w14:paraId="61E582D6">
            <w:pPr>
              <w:rPr>
                <w:rFonts w:hint="default" w:ascii="仿宋" w:hAnsi="仿宋" w:eastAsia="仿宋" w:cs="仿宋"/>
                <w:color w:val="FF0000"/>
                <w:sz w:val="21"/>
                <w:szCs w:val="21"/>
                <w:vertAlign w:val="baseline"/>
                <w:lang w:val="en-US" w:eastAsia="zh-CN"/>
              </w:rPr>
            </w:pPr>
          </w:p>
        </w:tc>
        <w:tc>
          <w:tcPr>
            <w:tcW w:w="3019" w:type="dxa"/>
            <w:vAlign w:val="top"/>
          </w:tcPr>
          <w:p w14:paraId="45EB96FB">
            <w:pPr>
              <w:rPr>
                <w:rFonts w:hint="default" w:ascii="仿宋" w:hAnsi="仿宋" w:eastAsia="仿宋" w:cs="仿宋"/>
                <w:color w:val="FF0000"/>
                <w:sz w:val="21"/>
                <w:szCs w:val="21"/>
                <w:vertAlign w:val="baseline"/>
                <w:lang w:val="en-US" w:eastAsia="zh-CN"/>
              </w:rPr>
            </w:pPr>
            <w:r>
              <w:rPr>
                <w:rFonts w:hint="eastAsia" w:ascii="仿宋" w:hAnsi="仿宋" w:eastAsia="仿宋" w:cs="仿宋"/>
                <w:color w:val="FF0000"/>
                <w:sz w:val="21"/>
                <w:szCs w:val="21"/>
                <w:vertAlign w:val="baseline"/>
                <w:lang w:val="en-US" w:eastAsia="zh-CN"/>
              </w:rPr>
              <w:t>个</w:t>
            </w:r>
          </w:p>
        </w:tc>
      </w:tr>
      <w:tr w14:paraId="1F44E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2" w:type="dxa"/>
            <w:vAlign w:val="top"/>
          </w:tcPr>
          <w:p w14:paraId="09461A3F">
            <w:pPr>
              <w:rPr>
                <w:rFonts w:hint="default" w:ascii="仿宋" w:hAnsi="仿宋" w:eastAsia="仿宋" w:cs="仿宋"/>
                <w:color w:val="FF0000"/>
                <w:sz w:val="21"/>
                <w:szCs w:val="21"/>
                <w:vertAlign w:val="baseline"/>
                <w:lang w:val="en-US" w:eastAsia="zh-CN"/>
              </w:rPr>
            </w:pPr>
            <w:r>
              <w:rPr>
                <w:rFonts w:hint="eastAsia" w:ascii="仿宋" w:hAnsi="仿宋" w:eastAsia="仿宋" w:cs="仿宋"/>
                <w:color w:val="FF0000"/>
                <w:sz w:val="21"/>
                <w:szCs w:val="21"/>
                <w:vertAlign w:val="baseline"/>
                <w:lang w:val="en-US" w:eastAsia="zh-CN"/>
              </w:rPr>
              <w:t>质控试管架</w:t>
            </w:r>
          </w:p>
        </w:tc>
        <w:tc>
          <w:tcPr>
            <w:tcW w:w="1504" w:type="dxa"/>
            <w:vAlign w:val="top"/>
          </w:tcPr>
          <w:p w14:paraId="3E794088">
            <w:pPr>
              <w:rPr>
                <w:rFonts w:hint="default" w:ascii="仿宋" w:hAnsi="仿宋" w:eastAsia="仿宋" w:cs="仿宋"/>
                <w:color w:val="FF0000"/>
                <w:sz w:val="21"/>
                <w:szCs w:val="21"/>
                <w:vertAlign w:val="baseline"/>
                <w:lang w:val="en-US" w:eastAsia="zh-CN"/>
              </w:rPr>
            </w:pPr>
          </w:p>
        </w:tc>
        <w:tc>
          <w:tcPr>
            <w:tcW w:w="3019" w:type="dxa"/>
            <w:vAlign w:val="top"/>
          </w:tcPr>
          <w:p w14:paraId="14CA427A">
            <w:pPr>
              <w:rPr>
                <w:rFonts w:hint="default" w:ascii="仿宋" w:hAnsi="仿宋" w:eastAsia="仿宋" w:cs="仿宋"/>
                <w:color w:val="FF0000"/>
                <w:sz w:val="21"/>
                <w:szCs w:val="21"/>
                <w:vertAlign w:val="baseline"/>
                <w:lang w:val="en-US" w:eastAsia="zh-CN"/>
              </w:rPr>
            </w:pPr>
            <w:r>
              <w:rPr>
                <w:rFonts w:hint="eastAsia" w:ascii="仿宋" w:hAnsi="仿宋" w:eastAsia="仿宋" w:cs="仿宋"/>
                <w:color w:val="FF0000"/>
                <w:sz w:val="21"/>
                <w:szCs w:val="21"/>
                <w:vertAlign w:val="baseline"/>
                <w:lang w:val="en-US" w:eastAsia="zh-CN"/>
              </w:rPr>
              <w:t>个</w:t>
            </w:r>
          </w:p>
        </w:tc>
      </w:tr>
      <w:tr w14:paraId="4ABAD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2" w:type="dxa"/>
            <w:vAlign w:val="top"/>
          </w:tcPr>
          <w:p w14:paraId="0648143F">
            <w:pPr>
              <w:rPr>
                <w:rFonts w:hint="default" w:ascii="仿宋" w:hAnsi="仿宋" w:eastAsia="仿宋" w:cs="仿宋"/>
                <w:color w:val="FF0000"/>
                <w:sz w:val="21"/>
                <w:szCs w:val="21"/>
                <w:vertAlign w:val="baseline"/>
                <w:lang w:val="en-US" w:eastAsia="zh-CN"/>
              </w:rPr>
            </w:pPr>
            <w:r>
              <w:rPr>
                <w:rFonts w:hint="eastAsia" w:ascii="仿宋" w:hAnsi="仿宋" w:eastAsia="仿宋" w:cs="仿宋"/>
                <w:color w:val="FF0000"/>
                <w:sz w:val="21"/>
                <w:szCs w:val="21"/>
                <w:vertAlign w:val="baseline"/>
                <w:lang w:val="en-US" w:eastAsia="zh-CN"/>
              </w:rPr>
              <w:t>电源线</w:t>
            </w:r>
          </w:p>
        </w:tc>
        <w:tc>
          <w:tcPr>
            <w:tcW w:w="1504" w:type="dxa"/>
            <w:vAlign w:val="top"/>
          </w:tcPr>
          <w:p w14:paraId="21808BBB">
            <w:pPr>
              <w:rPr>
                <w:rFonts w:hint="default" w:ascii="仿宋" w:hAnsi="仿宋" w:eastAsia="仿宋" w:cs="仿宋"/>
                <w:color w:val="FF0000"/>
                <w:sz w:val="21"/>
                <w:szCs w:val="21"/>
                <w:vertAlign w:val="baseline"/>
                <w:lang w:val="en-US" w:eastAsia="zh-CN"/>
              </w:rPr>
            </w:pPr>
            <w:r>
              <w:rPr>
                <w:rFonts w:hint="eastAsia" w:ascii="仿宋" w:hAnsi="仿宋" w:eastAsia="仿宋" w:cs="仿宋"/>
                <w:color w:val="FF0000"/>
                <w:sz w:val="21"/>
                <w:szCs w:val="21"/>
                <w:vertAlign w:val="baseline"/>
                <w:lang w:val="en-US" w:eastAsia="zh-CN"/>
              </w:rPr>
              <w:t>1</w:t>
            </w:r>
          </w:p>
        </w:tc>
        <w:tc>
          <w:tcPr>
            <w:tcW w:w="3019" w:type="dxa"/>
            <w:vAlign w:val="top"/>
          </w:tcPr>
          <w:p w14:paraId="32CC5C45">
            <w:pPr>
              <w:rPr>
                <w:rFonts w:hint="default" w:ascii="仿宋" w:hAnsi="仿宋" w:eastAsia="仿宋" w:cs="仿宋"/>
                <w:color w:val="FF0000"/>
                <w:sz w:val="21"/>
                <w:szCs w:val="21"/>
                <w:vertAlign w:val="baseline"/>
                <w:lang w:val="en-US" w:eastAsia="zh-CN"/>
              </w:rPr>
            </w:pPr>
            <w:r>
              <w:rPr>
                <w:rFonts w:hint="eastAsia" w:ascii="仿宋" w:hAnsi="仿宋" w:eastAsia="仿宋" w:cs="仿宋"/>
                <w:color w:val="FF0000"/>
                <w:sz w:val="21"/>
                <w:szCs w:val="21"/>
                <w:vertAlign w:val="baseline"/>
                <w:lang w:val="en-US" w:eastAsia="zh-CN"/>
              </w:rPr>
              <w:t>条</w:t>
            </w:r>
          </w:p>
        </w:tc>
      </w:tr>
      <w:tr w14:paraId="64122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2" w:type="dxa"/>
            <w:vAlign w:val="top"/>
          </w:tcPr>
          <w:p w14:paraId="1E51E75A">
            <w:pPr>
              <w:rPr>
                <w:rFonts w:hint="default" w:ascii="仿宋" w:hAnsi="仿宋" w:eastAsia="仿宋" w:cs="仿宋"/>
                <w:color w:val="FF0000"/>
                <w:sz w:val="21"/>
                <w:szCs w:val="21"/>
                <w:vertAlign w:val="baseline"/>
                <w:lang w:val="en-US" w:eastAsia="zh-CN"/>
              </w:rPr>
            </w:pPr>
            <w:r>
              <w:rPr>
                <w:rFonts w:hint="eastAsia" w:ascii="仿宋" w:hAnsi="仿宋" w:eastAsia="仿宋" w:cs="仿宋"/>
                <w:color w:val="FF0000"/>
                <w:sz w:val="21"/>
                <w:szCs w:val="21"/>
                <w:vertAlign w:val="baseline"/>
                <w:lang w:val="en-US" w:eastAsia="zh-CN"/>
              </w:rPr>
              <w:t>稀释杯</w:t>
            </w:r>
          </w:p>
        </w:tc>
        <w:tc>
          <w:tcPr>
            <w:tcW w:w="1504" w:type="dxa"/>
            <w:vAlign w:val="top"/>
          </w:tcPr>
          <w:p w14:paraId="79F80E82">
            <w:pPr>
              <w:rPr>
                <w:rFonts w:hint="default" w:ascii="仿宋" w:hAnsi="仿宋" w:eastAsia="仿宋" w:cs="仿宋"/>
                <w:color w:val="FF0000"/>
                <w:sz w:val="21"/>
                <w:szCs w:val="21"/>
                <w:vertAlign w:val="baseline"/>
                <w:lang w:val="en-US" w:eastAsia="zh-CN"/>
              </w:rPr>
            </w:pPr>
          </w:p>
        </w:tc>
        <w:tc>
          <w:tcPr>
            <w:tcW w:w="3019" w:type="dxa"/>
            <w:vAlign w:val="top"/>
          </w:tcPr>
          <w:p w14:paraId="32CA960B">
            <w:pPr>
              <w:rPr>
                <w:rFonts w:hint="default" w:ascii="仿宋" w:hAnsi="仿宋" w:eastAsia="仿宋" w:cs="仿宋"/>
                <w:color w:val="FF0000"/>
                <w:sz w:val="21"/>
                <w:szCs w:val="21"/>
                <w:vertAlign w:val="baseline"/>
                <w:lang w:val="en-US" w:eastAsia="zh-CN"/>
              </w:rPr>
            </w:pPr>
          </w:p>
        </w:tc>
      </w:tr>
      <w:tr w14:paraId="1AA4C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2" w:type="dxa"/>
            <w:vAlign w:val="top"/>
          </w:tcPr>
          <w:p w14:paraId="06B5606D">
            <w:pPr>
              <w:rPr>
                <w:rFonts w:hint="eastAsia" w:ascii="仿宋" w:hAnsi="仿宋" w:eastAsia="仿宋" w:cs="仿宋"/>
                <w:color w:val="FF0000"/>
                <w:sz w:val="21"/>
                <w:szCs w:val="21"/>
                <w:vertAlign w:val="baseline"/>
                <w:lang w:val="en-US" w:eastAsia="zh-CN"/>
              </w:rPr>
            </w:pPr>
            <w:r>
              <w:rPr>
                <w:rFonts w:hint="eastAsia" w:ascii="仿宋" w:hAnsi="仿宋" w:eastAsia="仿宋" w:cs="仿宋"/>
                <w:color w:val="FF0000"/>
                <w:sz w:val="21"/>
                <w:szCs w:val="21"/>
                <w:vertAlign w:val="baseline"/>
                <w:lang w:val="en-US" w:eastAsia="zh-CN"/>
              </w:rPr>
              <w:t>产品说明书、合格证、保修卡</w:t>
            </w:r>
          </w:p>
        </w:tc>
        <w:tc>
          <w:tcPr>
            <w:tcW w:w="1504" w:type="dxa"/>
            <w:vAlign w:val="top"/>
          </w:tcPr>
          <w:p w14:paraId="5FFF20B7">
            <w:pPr>
              <w:rPr>
                <w:rFonts w:hint="default" w:ascii="仿宋" w:hAnsi="仿宋" w:eastAsia="仿宋" w:cs="仿宋"/>
                <w:color w:val="FF0000"/>
                <w:sz w:val="21"/>
                <w:szCs w:val="21"/>
                <w:vertAlign w:val="baseline"/>
                <w:lang w:val="en-US" w:eastAsia="zh-CN"/>
              </w:rPr>
            </w:pPr>
            <w:r>
              <w:rPr>
                <w:rFonts w:hint="eastAsia" w:ascii="仿宋" w:hAnsi="仿宋" w:eastAsia="仿宋" w:cs="仿宋"/>
                <w:color w:val="FF0000"/>
                <w:sz w:val="21"/>
                <w:szCs w:val="21"/>
                <w:vertAlign w:val="baseline"/>
                <w:lang w:val="en-US" w:eastAsia="zh-CN"/>
              </w:rPr>
              <w:t>1</w:t>
            </w:r>
          </w:p>
        </w:tc>
        <w:tc>
          <w:tcPr>
            <w:tcW w:w="3019" w:type="dxa"/>
            <w:vAlign w:val="top"/>
          </w:tcPr>
          <w:p w14:paraId="50FCBD50">
            <w:pPr>
              <w:rPr>
                <w:rFonts w:hint="default" w:ascii="仿宋" w:hAnsi="仿宋" w:eastAsia="仿宋" w:cs="仿宋"/>
                <w:color w:val="FF0000"/>
                <w:sz w:val="21"/>
                <w:szCs w:val="21"/>
                <w:vertAlign w:val="baseline"/>
                <w:lang w:val="en-US" w:eastAsia="zh-CN"/>
              </w:rPr>
            </w:pPr>
            <w:r>
              <w:rPr>
                <w:rFonts w:hint="eastAsia" w:ascii="仿宋" w:hAnsi="仿宋" w:eastAsia="仿宋" w:cs="仿宋"/>
                <w:color w:val="FF0000"/>
                <w:sz w:val="21"/>
                <w:szCs w:val="21"/>
                <w:vertAlign w:val="baseline"/>
                <w:lang w:val="en-US" w:eastAsia="zh-CN"/>
              </w:rPr>
              <w:t>套</w:t>
            </w:r>
          </w:p>
        </w:tc>
      </w:tr>
      <w:tr w14:paraId="2EB7E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2" w:type="dxa"/>
            <w:vAlign w:val="top"/>
          </w:tcPr>
          <w:p w14:paraId="326F227D">
            <w:pPr>
              <w:rPr>
                <w:rFonts w:hint="eastAsia" w:ascii="仿宋" w:hAnsi="仿宋" w:eastAsia="仿宋" w:cs="仿宋"/>
                <w:color w:val="FF0000"/>
                <w:sz w:val="21"/>
                <w:szCs w:val="21"/>
                <w:vertAlign w:val="baseline"/>
                <w:lang w:val="en-US" w:eastAsia="zh-CN"/>
              </w:rPr>
            </w:pPr>
            <w:r>
              <w:rPr>
                <w:rFonts w:hint="eastAsia" w:ascii="仿宋" w:hAnsi="仿宋" w:eastAsia="仿宋" w:cs="仿宋"/>
                <w:color w:val="FF0000"/>
                <w:sz w:val="21"/>
                <w:szCs w:val="21"/>
                <w:vertAlign w:val="baseline"/>
                <w:lang w:val="en-US" w:eastAsia="zh-CN"/>
              </w:rPr>
              <w:t>...</w:t>
            </w:r>
          </w:p>
        </w:tc>
        <w:tc>
          <w:tcPr>
            <w:tcW w:w="1504" w:type="dxa"/>
            <w:vAlign w:val="top"/>
          </w:tcPr>
          <w:p w14:paraId="0579B62C">
            <w:pPr>
              <w:rPr>
                <w:rFonts w:hint="default" w:ascii="仿宋" w:hAnsi="仿宋" w:eastAsia="仿宋" w:cs="仿宋"/>
                <w:color w:val="FF0000"/>
                <w:sz w:val="21"/>
                <w:szCs w:val="21"/>
                <w:vertAlign w:val="baseline"/>
                <w:lang w:val="en-US" w:eastAsia="zh-CN"/>
              </w:rPr>
            </w:pPr>
            <w:r>
              <w:rPr>
                <w:rFonts w:hint="eastAsia" w:ascii="仿宋" w:hAnsi="仿宋" w:eastAsia="仿宋" w:cs="仿宋"/>
                <w:color w:val="FF0000"/>
                <w:sz w:val="21"/>
                <w:szCs w:val="21"/>
                <w:vertAlign w:val="baseline"/>
                <w:lang w:val="en-US" w:eastAsia="zh-CN"/>
              </w:rPr>
              <w:t>...</w:t>
            </w:r>
          </w:p>
        </w:tc>
        <w:tc>
          <w:tcPr>
            <w:tcW w:w="3019" w:type="dxa"/>
            <w:vAlign w:val="top"/>
          </w:tcPr>
          <w:p w14:paraId="006E104E">
            <w:pPr>
              <w:rPr>
                <w:rFonts w:hint="default" w:ascii="仿宋" w:hAnsi="仿宋" w:eastAsia="仿宋" w:cs="仿宋"/>
                <w:color w:val="FF0000"/>
                <w:sz w:val="21"/>
                <w:szCs w:val="21"/>
                <w:vertAlign w:val="baseline"/>
                <w:lang w:val="en-US" w:eastAsia="zh-CN"/>
              </w:rPr>
            </w:pPr>
            <w:r>
              <w:rPr>
                <w:rFonts w:hint="eastAsia" w:ascii="仿宋" w:hAnsi="仿宋" w:eastAsia="仿宋" w:cs="仿宋"/>
                <w:color w:val="FF0000"/>
                <w:sz w:val="21"/>
                <w:szCs w:val="21"/>
                <w:vertAlign w:val="baseline"/>
                <w:lang w:val="en-US" w:eastAsia="zh-CN"/>
              </w:rPr>
              <w:t>...</w:t>
            </w:r>
          </w:p>
        </w:tc>
      </w:tr>
    </w:tbl>
    <w:p w14:paraId="2181B7CE">
      <w:pPr>
        <w:pageBreakBefore w:val="0"/>
        <w:kinsoku/>
        <w:topLinePunct w:val="0"/>
        <w:bidi w:val="0"/>
        <w:spacing w:line="560" w:lineRule="exact"/>
        <w:ind w:firstLine="420" w:firstLineChars="200"/>
        <w:rPr>
          <w:rFonts w:hint="eastAsia"/>
          <w:lang w:eastAsia="zh-CN"/>
        </w:rPr>
      </w:pPr>
      <w:r>
        <w:rPr>
          <w:rFonts w:hint="eastAsia" w:ascii="宋体" w:hAnsi="宋体" w:cs="宋体"/>
        </w:rPr>
        <w:t>注：</w:t>
      </w:r>
      <w:r>
        <w:rPr>
          <w:rFonts w:hint="eastAsia" w:ascii="仿宋_GB2312" w:hAnsi="仿宋_GB2312" w:eastAsia="仿宋_GB2312" w:cs="仿宋_GB2312"/>
          <w:sz w:val="32"/>
          <w:szCs w:val="32"/>
          <w:lang w:eastAsia="zh-CN"/>
        </w:rPr>
        <w:t>（</w:t>
      </w:r>
      <w:r>
        <w:t>打“</w:t>
      </w:r>
      <w:r>
        <w:rPr>
          <w:rFonts w:hint="eastAsia" w:ascii="宋体" w:hAnsi="宋体" w:eastAsia="宋体" w:cs="宋体"/>
        </w:rPr>
        <w:t>★</w:t>
      </w:r>
      <w:r>
        <w:rPr>
          <w:rFonts w:ascii="Calibri" w:hAnsi="Calibri" w:cs="Calibri"/>
        </w:rPr>
        <w:t>”</w:t>
      </w:r>
      <w:r>
        <w:t>号条款为实质性条款，若有任何一条不满足则导致</w:t>
      </w:r>
      <w:r>
        <w:rPr>
          <w:rFonts w:hint="eastAsia"/>
          <w:lang w:eastAsia="zh-CN"/>
        </w:rPr>
        <w:t>响应</w:t>
      </w:r>
      <w:r>
        <w:t>无效。打“</w:t>
      </w:r>
      <w:r>
        <w:rPr>
          <w:rFonts w:ascii="Arial" w:hAnsi="Arial" w:cs="Arial"/>
        </w:rPr>
        <w:t>▲</w:t>
      </w:r>
      <w:r>
        <w:rPr>
          <w:rFonts w:ascii="Calibri" w:hAnsi="Calibri" w:cs="Calibri"/>
        </w:rPr>
        <w:t>”</w:t>
      </w:r>
      <w:r>
        <w:t>号条款为重要技术参数（如有），若有部分“</w:t>
      </w:r>
      <w:r>
        <w:rPr>
          <w:rFonts w:ascii="Arial" w:hAnsi="Arial" w:cs="Arial"/>
        </w:rPr>
        <w:t>▲</w:t>
      </w:r>
      <w:r>
        <w:rPr>
          <w:rFonts w:ascii="Calibri" w:hAnsi="Calibri" w:cs="Calibri"/>
        </w:rPr>
        <w:t>”</w:t>
      </w:r>
      <w:r>
        <w:t>条款不满足，将根据评审要求影响其得分，但不作为无效</w:t>
      </w:r>
      <w:r>
        <w:rPr>
          <w:rFonts w:hint="eastAsia"/>
          <w:lang w:eastAsia="zh-CN"/>
        </w:rPr>
        <w:t>响应</w:t>
      </w:r>
      <w:r>
        <w:t>条款。</w:t>
      </w:r>
      <w:r>
        <w:rPr>
          <w:rFonts w:hint="eastAsia"/>
          <w:lang w:eastAsia="zh-CN"/>
        </w:rPr>
        <w:t>）</w:t>
      </w:r>
    </w:p>
    <w:p w14:paraId="280D7331">
      <w:pPr>
        <w:pageBreakBefore w:val="0"/>
        <w:widowControl/>
        <w:numPr>
          <w:ilvl w:val="0"/>
          <w:numId w:val="0"/>
        </w:numPr>
        <w:kinsoku/>
        <w:wordWrap w:val="0"/>
        <w:overflowPunct w:val="0"/>
        <w:topLinePunct w:val="0"/>
        <w:autoSpaceDE/>
        <w:autoSpaceDN/>
        <w:bidi w:val="0"/>
        <w:adjustRightInd/>
        <w:spacing w:line="560" w:lineRule="exact"/>
        <w:ind w:left="357" w:leftChars="0" w:hanging="357" w:firstLineChars="0"/>
        <w:rPr>
          <w:rFonts w:hint="eastAsia" w:hAnsi="宋体"/>
        </w:rPr>
      </w:pPr>
      <w:r>
        <w:rPr>
          <w:rFonts w:hint="eastAsia" w:hAnsi="宋体"/>
          <w:kern w:val="2"/>
          <w:sz w:val="21"/>
          <w:szCs w:val="24"/>
          <w:lang w:val="en-US" w:eastAsia="zh-CN" w:bidi="ar-SA"/>
        </w:rPr>
        <w:t>1.</w:t>
      </w:r>
      <w:r>
        <w:rPr>
          <w:rFonts w:hint="eastAsia" w:hAnsi="宋体"/>
        </w:rPr>
        <w:t>如有偏离，应在“偏离情况”栏内注明“有”，并在“说明”栏内予以说明；如无偏离，应在“偏离情况”栏内注明“无”。</w:t>
      </w:r>
    </w:p>
    <w:p w14:paraId="40729992">
      <w:pPr>
        <w:pageBreakBefore w:val="0"/>
        <w:widowControl/>
        <w:numPr>
          <w:ilvl w:val="0"/>
          <w:numId w:val="0"/>
        </w:numPr>
        <w:kinsoku/>
        <w:wordWrap w:val="0"/>
        <w:overflowPunct w:val="0"/>
        <w:topLinePunct w:val="0"/>
        <w:autoSpaceDE/>
        <w:autoSpaceDN/>
        <w:bidi w:val="0"/>
        <w:adjustRightInd/>
        <w:spacing w:line="560" w:lineRule="exact"/>
        <w:ind w:left="357" w:leftChars="0" w:hanging="357" w:firstLineChars="0"/>
        <w:rPr>
          <w:rFonts w:hint="eastAsia" w:hAnsi="宋体"/>
        </w:rPr>
      </w:pPr>
      <w:r>
        <w:rPr>
          <w:rFonts w:hint="eastAsia" w:hAnsi="宋体"/>
          <w:kern w:val="2"/>
          <w:sz w:val="21"/>
          <w:szCs w:val="24"/>
          <w:lang w:val="en-US" w:eastAsia="zh-CN" w:bidi="ar-SA"/>
        </w:rPr>
        <w:t>2.</w:t>
      </w:r>
      <w:r>
        <w:rPr>
          <w:rFonts w:hint="eastAsia" w:hAnsi="宋体"/>
          <w:lang w:eastAsia="zh-CN"/>
        </w:rPr>
        <w:t>供应商所投</w:t>
      </w:r>
      <w:r>
        <w:rPr>
          <w:rFonts w:hint="eastAsia" w:hAnsi="宋体"/>
        </w:rPr>
        <w:t>内容与招标文件的技术要求有差异时，无论这种差异是否有利于采购人，</w:t>
      </w:r>
      <w:r>
        <w:rPr>
          <w:rFonts w:hint="eastAsia" w:hAnsi="宋体"/>
          <w:lang w:eastAsia="zh-CN"/>
        </w:rPr>
        <w:t>供应商</w:t>
      </w:r>
      <w:r>
        <w:rPr>
          <w:rFonts w:hint="eastAsia" w:hAnsi="宋体"/>
        </w:rPr>
        <w:t>都应按上述格式如实详细填写。</w:t>
      </w:r>
    </w:p>
    <w:p w14:paraId="6FD03CFA">
      <w:pPr>
        <w:pageBreakBefore w:val="0"/>
        <w:kinsoku/>
        <w:topLinePunct w:val="0"/>
        <w:bidi w:val="0"/>
        <w:spacing w:line="560" w:lineRule="exact"/>
        <w:ind w:firstLine="420" w:firstLineChars="200"/>
        <w:rPr>
          <w:rFonts w:hint="eastAsia"/>
          <w:lang w:eastAsia="zh-CN"/>
        </w:rPr>
      </w:pPr>
    </w:p>
    <w:p w14:paraId="73194D3A">
      <w:pPr>
        <w:pageBreakBefore w:val="0"/>
        <w:kinsoku/>
        <w:topLinePunct w:val="0"/>
        <w:bidi w:val="0"/>
        <w:spacing w:line="560" w:lineRule="exact"/>
        <w:ind w:firstLine="422" w:firstLineChars="200"/>
        <w:rPr>
          <w:rFonts w:hint="eastAsia" w:ascii="宋体" w:hAnsi="宋体" w:cs="宋体"/>
          <w:b/>
          <w:bCs/>
          <w:u w:val="single"/>
        </w:rPr>
      </w:pPr>
      <w:r>
        <w:rPr>
          <w:rFonts w:hint="eastAsia" w:ascii="宋体" w:hAnsi="宋体" w:cs="宋体"/>
          <w:b/>
          <w:bCs/>
        </w:rPr>
        <w:t>供应</w:t>
      </w:r>
      <w:r>
        <w:rPr>
          <w:rFonts w:hint="eastAsia" w:ascii="宋体" w:hAnsi="宋体" w:cs="宋体"/>
          <w:b/>
          <w:bCs/>
          <w:lang w:eastAsia="zh-CN"/>
        </w:rPr>
        <w:t>商加</w:t>
      </w:r>
      <w:r>
        <w:rPr>
          <w:rFonts w:hint="eastAsia" w:ascii="宋体" w:hAnsi="宋体" w:cs="宋体"/>
          <w:b/>
          <w:bCs/>
        </w:rPr>
        <w:t>盖公章：</w:t>
      </w:r>
      <w:r>
        <w:rPr>
          <w:rFonts w:hint="eastAsia" w:ascii="宋体" w:hAnsi="宋体" w:cs="宋体"/>
          <w:b/>
          <w:bCs/>
          <w:u w:val="single"/>
        </w:rPr>
        <w:t xml:space="preserve">                        </w:t>
      </w:r>
    </w:p>
    <w:p w14:paraId="4228FE7A">
      <w:pPr>
        <w:pageBreakBefore w:val="0"/>
        <w:kinsoku/>
        <w:topLinePunct w:val="0"/>
        <w:bidi w:val="0"/>
        <w:spacing w:line="560" w:lineRule="exact"/>
        <w:ind w:firstLine="422" w:firstLineChars="200"/>
        <w:rPr>
          <w:rFonts w:hint="default" w:ascii="宋体" w:hAnsi="宋体" w:eastAsia="宋体" w:cs="宋体"/>
          <w:b/>
          <w:bCs/>
          <w:u w:val="single"/>
          <w:lang w:val="en-US" w:eastAsia="zh-CN"/>
        </w:rPr>
      </w:pPr>
      <w:r>
        <w:rPr>
          <w:rFonts w:hint="eastAsia" w:ascii="宋体" w:hAnsi="宋体" w:cs="宋体"/>
          <w:b/>
          <w:bCs/>
          <w:u w:val="single"/>
          <w:lang w:eastAsia="zh-CN"/>
        </w:rPr>
        <w:t>日期：</w:t>
      </w:r>
      <w:r>
        <w:rPr>
          <w:rFonts w:hint="eastAsia" w:ascii="宋体" w:hAnsi="宋体" w:cs="宋体"/>
          <w:b/>
          <w:bCs/>
          <w:u w:val="single"/>
          <w:lang w:val="en-US" w:eastAsia="zh-CN"/>
        </w:rPr>
        <w:t xml:space="preserve">                                </w:t>
      </w:r>
    </w:p>
    <w:p w14:paraId="17539BF7">
      <w:pPr>
        <w:pStyle w:val="2"/>
        <w:pageBreakBefore w:val="0"/>
        <w:numPr>
          <w:ilvl w:val="0"/>
          <w:numId w:val="0"/>
        </w:numPr>
        <w:kinsoku/>
        <w:topLinePunct w:val="0"/>
        <w:bidi w:val="0"/>
        <w:spacing w:line="560" w:lineRule="exact"/>
        <w:jc w:val="center"/>
        <w:rPr>
          <w:rFonts w:hint="eastAsia" w:eastAsia="宋体"/>
          <w:lang w:eastAsia="zh-CN" w:bidi="zh-TW"/>
        </w:rPr>
      </w:pPr>
    </w:p>
    <w:p w14:paraId="5E592281">
      <w:pPr>
        <w:pStyle w:val="3"/>
        <w:pageBreakBefore w:val="0"/>
        <w:kinsoku/>
        <w:topLinePunct w:val="0"/>
        <w:bidi w:val="0"/>
        <w:spacing w:line="560" w:lineRule="exact"/>
        <w:rPr>
          <w:rFonts w:hint="eastAsia" w:eastAsia="宋体"/>
          <w:lang w:eastAsia="zh-CN" w:bidi="zh-TW"/>
        </w:rPr>
      </w:pPr>
    </w:p>
    <w:p w14:paraId="05460B93">
      <w:pPr>
        <w:pStyle w:val="3"/>
        <w:pageBreakBefore w:val="0"/>
        <w:kinsoku/>
        <w:topLinePunct w:val="0"/>
        <w:bidi w:val="0"/>
        <w:spacing w:line="560" w:lineRule="exact"/>
        <w:rPr>
          <w:rFonts w:hint="eastAsia" w:eastAsia="宋体"/>
          <w:lang w:eastAsia="zh-CN" w:bidi="zh-TW"/>
        </w:rPr>
      </w:pPr>
    </w:p>
    <w:p w14:paraId="134CFDC2">
      <w:pPr>
        <w:pStyle w:val="3"/>
        <w:pageBreakBefore w:val="0"/>
        <w:kinsoku/>
        <w:topLinePunct w:val="0"/>
        <w:bidi w:val="0"/>
        <w:spacing w:line="560" w:lineRule="exact"/>
        <w:rPr>
          <w:rFonts w:hint="eastAsia" w:eastAsia="宋体"/>
          <w:lang w:eastAsia="zh-CN" w:bidi="zh-TW"/>
        </w:rPr>
      </w:pPr>
    </w:p>
    <w:p w14:paraId="4CA183D0">
      <w:pPr>
        <w:pStyle w:val="3"/>
        <w:pageBreakBefore w:val="0"/>
        <w:kinsoku/>
        <w:topLinePunct w:val="0"/>
        <w:bidi w:val="0"/>
        <w:spacing w:line="560" w:lineRule="exact"/>
        <w:rPr>
          <w:rFonts w:hint="eastAsia" w:eastAsia="宋体"/>
          <w:lang w:eastAsia="zh-CN" w:bidi="zh-TW"/>
        </w:rPr>
      </w:pPr>
    </w:p>
    <w:p w14:paraId="091501C6">
      <w:pPr>
        <w:pStyle w:val="3"/>
        <w:pageBreakBefore w:val="0"/>
        <w:kinsoku/>
        <w:topLinePunct w:val="0"/>
        <w:bidi w:val="0"/>
        <w:spacing w:line="560" w:lineRule="exact"/>
        <w:rPr>
          <w:rFonts w:hint="eastAsia" w:eastAsia="宋体"/>
          <w:lang w:eastAsia="zh-CN" w:bidi="zh-TW"/>
        </w:rPr>
      </w:pPr>
    </w:p>
    <w:p w14:paraId="4F8A32CE">
      <w:pPr>
        <w:pStyle w:val="3"/>
        <w:pageBreakBefore w:val="0"/>
        <w:kinsoku/>
        <w:topLinePunct w:val="0"/>
        <w:bidi w:val="0"/>
        <w:spacing w:line="560" w:lineRule="exact"/>
        <w:rPr>
          <w:rFonts w:hint="eastAsia" w:eastAsia="宋体"/>
          <w:lang w:eastAsia="zh-CN" w:bidi="zh-TW"/>
        </w:rPr>
      </w:pPr>
    </w:p>
    <w:p w14:paraId="0B90CAA0">
      <w:pPr>
        <w:pStyle w:val="3"/>
        <w:pageBreakBefore w:val="0"/>
        <w:kinsoku/>
        <w:topLinePunct w:val="0"/>
        <w:bidi w:val="0"/>
        <w:spacing w:line="560" w:lineRule="exact"/>
        <w:rPr>
          <w:rFonts w:hint="eastAsia" w:eastAsia="宋体"/>
          <w:lang w:eastAsia="zh-CN" w:bidi="zh-TW"/>
        </w:rPr>
      </w:pPr>
    </w:p>
    <w:p w14:paraId="2FBF2DC4">
      <w:pPr>
        <w:pStyle w:val="3"/>
        <w:pageBreakBefore w:val="0"/>
        <w:kinsoku/>
        <w:topLinePunct w:val="0"/>
        <w:bidi w:val="0"/>
        <w:spacing w:line="560" w:lineRule="exact"/>
        <w:rPr>
          <w:rFonts w:hint="eastAsia" w:eastAsia="宋体"/>
          <w:lang w:eastAsia="zh-CN" w:bidi="zh-TW"/>
        </w:rPr>
      </w:pPr>
    </w:p>
    <w:p w14:paraId="2789090F">
      <w:pPr>
        <w:pStyle w:val="3"/>
        <w:pageBreakBefore w:val="0"/>
        <w:kinsoku/>
        <w:topLinePunct w:val="0"/>
        <w:bidi w:val="0"/>
        <w:spacing w:line="560" w:lineRule="exact"/>
        <w:rPr>
          <w:rFonts w:hint="eastAsia" w:eastAsia="宋体"/>
          <w:lang w:eastAsia="zh-CN" w:bidi="zh-TW"/>
        </w:rPr>
      </w:pPr>
    </w:p>
    <w:p w14:paraId="06C65E2B">
      <w:pPr>
        <w:pStyle w:val="3"/>
        <w:pageBreakBefore w:val="0"/>
        <w:kinsoku/>
        <w:topLinePunct w:val="0"/>
        <w:bidi w:val="0"/>
        <w:spacing w:line="560" w:lineRule="exact"/>
        <w:rPr>
          <w:rFonts w:hint="eastAsia" w:eastAsia="宋体"/>
          <w:lang w:eastAsia="zh-CN" w:bidi="zh-TW"/>
        </w:rPr>
      </w:pPr>
    </w:p>
    <w:p w14:paraId="40D15EED">
      <w:pPr>
        <w:pStyle w:val="3"/>
        <w:pageBreakBefore w:val="0"/>
        <w:kinsoku/>
        <w:topLinePunct w:val="0"/>
        <w:bidi w:val="0"/>
        <w:spacing w:line="560" w:lineRule="exact"/>
        <w:rPr>
          <w:rFonts w:hint="eastAsia" w:eastAsia="宋体"/>
          <w:lang w:eastAsia="zh-CN" w:bidi="zh-TW"/>
        </w:rPr>
      </w:pPr>
    </w:p>
    <w:p w14:paraId="0D9F0422">
      <w:pPr>
        <w:pStyle w:val="3"/>
        <w:pageBreakBefore w:val="0"/>
        <w:kinsoku/>
        <w:topLinePunct w:val="0"/>
        <w:bidi w:val="0"/>
        <w:spacing w:line="560" w:lineRule="exact"/>
        <w:rPr>
          <w:rFonts w:hint="eastAsia" w:eastAsia="宋体"/>
          <w:lang w:eastAsia="zh-CN" w:bidi="zh-TW"/>
        </w:rPr>
      </w:pPr>
    </w:p>
    <w:p w14:paraId="79388537">
      <w:pPr>
        <w:pStyle w:val="3"/>
        <w:pageBreakBefore w:val="0"/>
        <w:kinsoku/>
        <w:topLinePunct w:val="0"/>
        <w:bidi w:val="0"/>
        <w:spacing w:line="560" w:lineRule="exact"/>
        <w:rPr>
          <w:rFonts w:hint="eastAsia" w:eastAsia="宋体"/>
          <w:lang w:eastAsia="zh-CN" w:bidi="zh-TW"/>
        </w:rPr>
      </w:pPr>
    </w:p>
    <w:p w14:paraId="2AA43C0F">
      <w:pPr>
        <w:pStyle w:val="3"/>
        <w:pageBreakBefore w:val="0"/>
        <w:kinsoku/>
        <w:topLinePunct w:val="0"/>
        <w:bidi w:val="0"/>
        <w:spacing w:line="560" w:lineRule="exact"/>
        <w:rPr>
          <w:rFonts w:hint="eastAsia" w:eastAsia="宋体"/>
          <w:lang w:eastAsia="zh-CN" w:bidi="zh-TW"/>
        </w:rPr>
      </w:pPr>
    </w:p>
    <w:p w14:paraId="4469BEAC">
      <w:pPr>
        <w:pStyle w:val="3"/>
        <w:pageBreakBefore w:val="0"/>
        <w:kinsoku/>
        <w:topLinePunct w:val="0"/>
        <w:bidi w:val="0"/>
        <w:spacing w:line="560" w:lineRule="exact"/>
        <w:rPr>
          <w:rFonts w:hint="eastAsia" w:eastAsia="宋体"/>
          <w:lang w:eastAsia="zh-CN" w:bidi="zh-TW"/>
        </w:rPr>
      </w:pPr>
    </w:p>
    <w:p w14:paraId="51F1A648">
      <w:pPr>
        <w:pStyle w:val="3"/>
        <w:pageBreakBefore w:val="0"/>
        <w:kinsoku/>
        <w:topLinePunct w:val="0"/>
        <w:bidi w:val="0"/>
        <w:spacing w:line="560" w:lineRule="exact"/>
        <w:rPr>
          <w:rFonts w:hint="eastAsia" w:eastAsia="宋体"/>
          <w:lang w:eastAsia="zh-CN" w:bidi="zh-TW"/>
        </w:rPr>
      </w:pPr>
    </w:p>
    <w:p w14:paraId="050F779D">
      <w:pPr>
        <w:pStyle w:val="3"/>
        <w:pageBreakBefore w:val="0"/>
        <w:kinsoku/>
        <w:topLinePunct w:val="0"/>
        <w:bidi w:val="0"/>
        <w:spacing w:line="560" w:lineRule="exact"/>
        <w:rPr>
          <w:rFonts w:hint="eastAsia" w:eastAsia="宋体"/>
          <w:lang w:eastAsia="zh-CN" w:bidi="zh-TW"/>
        </w:rPr>
      </w:pPr>
    </w:p>
    <w:p w14:paraId="5E4D778D">
      <w:pPr>
        <w:pStyle w:val="3"/>
        <w:pageBreakBefore w:val="0"/>
        <w:kinsoku/>
        <w:topLinePunct w:val="0"/>
        <w:bidi w:val="0"/>
        <w:spacing w:line="560" w:lineRule="exact"/>
        <w:rPr>
          <w:rFonts w:hint="eastAsia" w:eastAsia="宋体"/>
          <w:lang w:eastAsia="zh-CN" w:bidi="zh-TW"/>
        </w:rPr>
      </w:pPr>
    </w:p>
    <w:p w14:paraId="5ED1759E">
      <w:pPr>
        <w:pStyle w:val="2"/>
        <w:pageBreakBefore w:val="0"/>
        <w:numPr>
          <w:ilvl w:val="0"/>
          <w:numId w:val="0"/>
        </w:numPr>
        <w:kinsoku/>
        <w:topLinePunct w:val="0"/>
        <w:bidi w:val="0"/>
        <w:spacing w:line="560" w:lineRule="exact"/>
        <w:jc w:val="center"/>
        <w:rPr>
          <w:rFonts w:hint="eastAsia" w:eastAsia="宋体"/>
          <w:lang w:eastAsia="zh-CN" w:bidi="zh-TW"/>
        </w:rPr>
      </w:pPr>
      <w:r>
        <w:rPr>
          <w:rFonts w:hint="eastAsia"/>
          <w:lang w:eastAsia="zh-CN" w:bidi="zh-TW"/>
        </w:rPr>
        <w:t>八</w:t>
      </w:r>
      <w:r>
        <w:rPr>
          <w:rFonts w:hint="eastAsia" w:eastAsia="宋体"/>
          <w:lang w:eastAsia="zh-CN" w:bidi="zh-TW"/>
        </w:rPr>
        <w:t>、商务条款偏离表</w:t>
      </w:r>
    </w:p>
    <w:tbl>
      <w:tblPr>
        <w:tblStyle w:val="15"/>
        <w:tblW w:w="1081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74"/>
        <w:gridCol w:w="4821"/>
        <w:gridCol w:w="1691"/>
        <w:gridCol w:w="1513"/>
        <w:gridCol w:w="1513"/>
      </w:tblGrid>
      <w:tr w14:paraId="3DAD9A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25" w:hRule="atLeast"/>
          <w:jc w:val="center"/>
        </w:trPr>
        <w:tc>
          <w:tcPr>
            <w:tcW w:w="1274" w:type="dxa"/>
            <w:tcBorders>
              <w:top w:val="double" w:color="auto" w:sz="4" w:space="0"/>
              <w:left w:val="double" w:color="auto" w:sz="4" w:space="0"/>
              <w:bottom w:val="single" w:color="auto" w:sz="6" w:space="0"/>
              <w:right w:val="single" w:color="auto" w:sz="6" w:space="0"/>
            </w:tcBorders>
            <w:noWrap w:val="0"/>
            <w:vAlign w:val="center"/>
          </w:tcPr>
          <w:p w14:paraId="2F23C93E">
            <w:pPr>
              <w:pageBreakBefore w:val="0"/>
              <w:kinsoku/>
              <w:topLinePunct w:val="0"/>
              <w:bidi w:val="0"/>
              <w:spacing w:before="120" w:after="120" w:line="560" w:lineRule="exact"/>
              <w:jc w:val="center"/>
              <w:rPr>
                <w:rFonts w:ascii="宋体" w:hAnsi="宋体" w:cs="宋体"/>
                <w:b/>
                <w:bCs/>
              </w:rPr>
            </w:pPr>
            <w:r>
              <w:rPr>
                <w:rFonts w:hint="eastAsia" w:ascii="宋体" w:hAnsi="宋体" w:cs="宋体"/>
                <w:b/>
                <w:bCs/>
              </w:rPr>
              <w:t>序号</w:t>
            </w:r>
          </w:p>
        </w:tc>
        <w:tc>
          <w:tcPr>
            <w:tcW w:w="4821" w:type="dxa"/>
            <w:tcBorders>
              <w:top w:val="double" w:color="auto" w:sz="4" w:space="0"/>
              <w:left w:val="single" w:color="auto" w:sz="6" w:space="0"/>
              <w:bottom w:val="single" w:color="auto" w:sz="6" w:space="0"/>
              <w:right w:val="single" w:color="auto" w:sz="6" w:space="0"/>
            </w:tcBorders>
            <w:noWrap w:val="0"/>
            <w:vAlign w:val="center"/>
          </w:tcPr>
          <w:p w14:paraId="7D94437A">
            <w:pPr>
              <w:pageBreakBefore w:val="0"/>
              <w:kinsoku/>
              <w:topLinePunct w:val="0"/>
              <w:bidi w:val="0"/>
              <w:spacing w:before="120" w:after="120" w:line="560" w:lineRule="exact"/>
              <w:jc w:val="center"/>
              <w:rPr>
                <w:rFonts w:ascii="宋体" w:hAnsi="宋体" w:cs="宋体"/>
                <w:b/>
                <w:bCs/>
              </w:rPr>
            </w:pPr>
            <w:r>
              <w:rPr>
                <w:rFonts w:hint="eastAsia" w:ascii="宋体" w:hAnsi="宋体" w:cs="宋体"/>
                <w:b/>
                <w:bCs/>
                <w:lang w:eastAsia="zh-CN"/>
              </w:rPr>
              <w:t>招标规格</w:t>
            </w:r>
            <w:r>
              <w:rPr>
                <w:rFonts w:hint="eastAsia" w:ascii="宋体" w:hAnsi="宋体" w:cs="宋体"/>
                <w:b/>
                <w:bCs/>
                <w:lang w:val="en-US" w:eastAsia="zh-CN"/>
              </w:rPr>
              <w:t>/</w:t>
            </w:r>
            <w:r>
              <w:rPr>
                <w:rFonts w:hint="eastAsia" w:ascii="宋体" w:hAnsi="宋体" w:cs="宋体"/>
                <w:b/>
                <w:bCs/>
              </w:rPr>
              <w:t>要求</w:t>
            </w:r>
          </w:p>
        </w:tc>
        <w:tc>
          <w:tcPr>
            <w:tcW w:w="1691" w:type="dxa"/>
            <w:tcBorders>
              <w:top w:val="double" w:color="auto" w:sz="4" w:space="0"/>
              <w:left w:val="single" w:color="auto" w:sz="6" w:space="0"/>
              <w:bottom w:val="single" w:color="auto" w:sz="6" w:space="0"/>
              <w:right w:val="single" w:color="auto" w:sz="6" w:space="0"/>
            </w:tcBorders>
            <w:noWrap w:val="0"/>
            <w:vAlign w:val="center"/>
          </w:tcPr>
          <w:p w14:paraId="0586BE8F">
            <w:pPr>
              <w:pageBreakBefore w:val="0"/>
              <w:kinsoku/>
              <w:topLinePunct w:val="0"/>
              <w:bidi w:val="0"/>
              <w:spacing w:before="120" w:after="120" w:line="560" w:lineRule="exact"/>
              <w:jc w:val="center"/>
              <w:rPr>
                <w:rFonts w:ascii="宋体" w:hAnsi="宋体" w:cs="宋体"/>
                <w:b/>
                <w:bCs/>
              </w:rPr>
            </w:pPr>
            <w:r>
              <w:rPr>
                <w:rFonts w:hint="eastAsia" w:ascii="宋体" w:hAnsi="宋体" w:cs="宋体"/>
                <w:b/>
                <w:bCs/>
                <w:lang w:eastAsia="zh-CN"/>
              </w:rPr>
              <w:t>供应商响应描述</w:t>
            </w:r>
          </w:p>
        </w:tc>
        <w:tc>
          <w:tcPr>
            <w:tcW w:w="1513" w:type="dxa"/>
            <w:tcBorders>
              <w:top w:val="double" w:color="auto" w:sz="4" w:space="0"/>
              <w:left w:val="single" w:color="auto" w:sz="6" w:space="0"/>
              <w:bottom w:val="single" w:color="auto" w:sz="6" w:space="0"/>
              <w:right w:val="double" w:color="auto" w:sz="4" w:space="0"/>
            </w:tcBorders>
            <w:noWrap w:val="0"/>
            <w:vAlign w:val="center"/>
          </w:tcPr>
          <w:p w14:paraId="78AF7356">
            <w:pPr>
              <w:pageBreakBefore w:val="0"/>
              <w:kinsoku/>
              <w:topLinePunct w:val="0"/>
              <w:bidi w:val="0"/>
              <w:spacing w:before="120" w:after="120" w:line="560" w:lineRule="exact"/>
              <w:jc w:val="center"/>
              <w:rPr>
                <w:rFonts w:ascii="宋体" w:hAnsi="宋体" w:cs="宋体"/>
                <w:b/>
                <w:bCs/>
              </w:rPr>
            </w:pPr>
            <w:r>
              <w:rPr>
                <w:rFonts w:hint="eastAsia" w:ascii="宋体" w:hAnsi="宋体" w:cs="宋体"/>
                <w:b/>
                <w:bCs/>
                <w:lang w:eastAsia="zh-CN"/>
              </w:rPr>
              <w:t>偏离情况</w:t>
            </w:r>
          </w:p>
        </w:tc>
        <w:tc>
          <w:tcPr>
            <w:tcW w:w="1513" w:type="dxa"/>
            <w:tcBorders>
              <w:top w:val="double" w:color="auto" w:sz="4" w:space="0"/>
              <w:left w:val="single" w:color="auto" w:sz="6" w:space="0"/>
              <w:bottom w:val="single" w:color="auto" w:sz="6" w:space="0"/>
              <w:right w:val="double" w:color="auto" w:sz="4" w:space="0"/>
            </w:tcBorders>
            <w:noWrap w:val="0"/>
            <w:vAlign w:val="center"/>
          </w:tcPr>
          <w:p w14:paraId="1984DA57">
            <w:pPr>
              <w:pageBreakBefore w:val="0"/>
              <w:kinsoku/>
              <w:topLinePunct w:val="0"/>
              <w:bidi w:val="0"/>
              <w:spacing w:before="120" w:after="120" w:line="560" w:lineRule="exact"/>
              <w:jc w:val="center"/>
              <w:rPr>
                <w:rFonts w:hint="eastAsia" w:ascii="宋体" w:hAnsi="宋体" w:cs="宋体"/>
                <w:b/>
                <w:bCs/>
              </w:rPr>
            </w:pPr>
            <w:r>
              <w:rPr>
                <w:rFonts w:hint="eastAsia" w:ascii="宋体" w:hAnsi="宋体" w:cs="宋体"/>
                <w:b/>
                <w:bCs/>
              </w:rPr>
              <w:t>响应或差异情况说明</w:t>
            </w:r>
          </w:p>
        </w:tc>
      </w:tr>
      <w:tr w14:paraId="6830AF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4" w:hRule="atLeast"/>
          <w:jc w:val="center"/>
        </w:trPr>
        <w:tc>
          <w:tcPr>
            <w:tcW w:w="1274" w:type="dxa"/>
            <w:tcBorders>
              <w:top w:val="single" w:color="auto" w:sz="6" w:space="0"/>
              <w:left w:val="double" w:color="auto" w:sz="4" w:space="0"/>
              <w:bottom w:val="single" w:color="auto" w:sz="6" w:space="0"/>
              <w:right w:val="single" w:color="auto" w:sz="6" w:space="0"/>
            </w:tcBorders>
            <w:noWrap w:val="0"/>
            <w:vAlign w:val="top"/>
          </w:tcPr>
          <w:p w14:paraId="7863455F">
            <w:pPr>
              <w:pageBreakBefore w:val="0"/>
              <w:kinsoku/>
              <w:topLinePunct w:val="0"/>
              <w:bidi w:val="0"/>
              <w:spacing w:before="120" w:after="120" w:line="560" w:lineRule="exact"/>
              <w:jc w:val="center"/>
              <w:rPr>
                <w:rFonts w:hint="eastAsia" w:ascii="宋体" w:hAnsi="宋体" w:eastAsia="宋体" w:cs="宋体"/>
                <w:b/>
                <w:lang w:val="en-US" w:eastAsia="zh-CN"/>
              </w:rPr>
            </w:pPr>
            <w:r>
              <w:rPr>
                <w:rFonts w:hint="eastAsia" w:ascii="宋体" w:hAnsi="宋体" w:eastAsia="宋体" w:cs="宋体"/>
                <w:b/>
                <w:lang w:val="en-US" w:eastAsia="zh-CN"/>
              </w:rPr>
              <w:t>1</w:t>
            </w:r>
          </w:p>
        </w:tc>
        <w:tc>
          <w:tcPr>
            <w:tcW w:w="4821" w:type="dxa"/>
            <w:tcBorders>
              <w:top w:val="single" w:color="auto" w:sz="6" w:space="0"/>
              <w:left w:val="single" w:color="auto" w:sz="6" w:space="0"/>
              <w:bottom w:val="single" w:color="auto" w:sz="6" w:space="0"/>
              <w:right w:val="single" w:color="auto" w:sz="6" w:space="0"/>
            </w:tcBorders>
            <w:noWrap w:val="0"/>
            <w:vAlign w:val="top"/>
          </w:tcPr>
          <w:p w14:paraId="124225C4">
            <w:pPr>
              <w:pageBreakBefore w:val="0"/>
              <w:kinsoku/>
              <w:topLinePunct w:val="0"/>
              <w:bidi w:val="0"/>
              <w:spacing w:before="120" w:after="120" w:line="560" w:lineRule="exac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合同签订生效后30个日历天内，完成到货安装调试并提交采购人试用。</w:t>
            </w:r>
            <w:r>
              <w:rPr>
                <w:rFonts w:hint="eastAsia" w:ascii="仿宋_GB2312" w:hAnsi="仿宋_GB2312" w:eastAsia="仿宋_GB2312" w:cs="仿宋_GB2312"/>
                <w:sz w:val="18"/>
                <w:szCs w:val="18"/>
                <w:lang w:eastAsia="zh-CN"/>
              </w:rPr>
              <w:t>供应商应当采取有效措施确保响应产品的规格、性能、校准等符合国家标准、行业标准等质量管理规定要求，保障响应产品的质量。供应商</w:t>
            </w:r>
            <w:r>
              <w:rPr>
                <w:rFonts w:hint="eastAsia" w:ascii="仿宋_GB2312" w:hAnsi="仿宋_GB2312" w:eastAsia="仿宋_GB2312" w:cs="仿宋_GB2312"/>
                <w:sz w:val="18"/>
                <w:szCs w:val="18"/>
              </w:rPr>
              <w:t>须提供所投产品完整的配置清单。培训要求：中标人负责培训采购人有关技术人员，直至掌握操作技术为止。在仪器正常使用期间，中标人须负责该设备的技术咨询。</w:t>
            </w:r>
          </w:p>
        </w:tc>
        <w:tc>
          <w:tcPr>
            <w:tcW w:w="1691" w:type="dxa"/>
            <w:tcBorders>
              <w:top w:val="single" w:color="auto" w:sz="6" w:space="0"/>
              <w:left w:val="single" w:color="auto" w:sz="6" w:space="0"/>
              <w:bottom w:val="single" w:color="auto" w:sz="6" w:space="0"/>
              <w:right w:val="single" w:color="auto" w:sz="6" w:space="0"/>
            </w:tcBorders>
            <w:noWrap w:val="0"/>
            <w:vAlign w:val="top"/>
          </w:tcPr>
          <w:p w14:paraId="792F3AB8">
            <w:pPr>
              <w:pageBreakBefore w:val="0"/>
              <w:kinsoku/>
              <w:topLinePunct w:val="0"/>
              <w:bidi w:val="0"/>
              <w:spacing w:before="120" w:after="120" w:line="560" w:lineRule="exact"/>
              <w:rPr>
                <w:rFonts w:ascii="宋体" w:hAnsi="宋体" w:cs="宋体"/>
                <w:b/>
              </w:rPr>
            </w:pPr>
            <w:r>
              <w:rPr>
                <w:rFonts w:hint="eastAsia" w:ascii="宋体" w:hAnsi="宋体" w:cs="宋体"/>
                <w:b/>
              </w:rPr>
              <w:t> </w:t>
            </w:r>
          </w:p>
        </w:tc>
        <w:tc>
          <w:tcPr>
            <w:tcW w:w="1513" w:type="dxa"/>
            <w:tcBorders>
              <w:top w:val="single" w:color="auto" w:sz="6" w:space="0"/>
              <w:left w:val="single" w:color="auto" w:sz="6" w:space="0"/>
              <w:bottom w:val="single" w:color="auto" w:sz="6" w:space="0"/>
              <w:right w:val="double" w:color="auto" w:sz="4" w:space="0"/>
            </w:tcBorders>
            <w:noWrap w:val="0"/>
            <w:vAlign w:val="top"/>
          </w:tcPr>
          <w:p w14:paraId="7C4AA75B">
            <w:pPr>
              <w:pageBreakBefore w:val="0"/>
              <w:kinsoku/>
              <w:topLinePunct w:val="0"/>
              <w:bidi w:val="0"/>
              <w:spacing w:before="120" w:after="120" w:line="560" w:lineRule="exact"/>
              <w:rPr>
                <w:rFonts w:ascii="宋体" w:hAnsi="宋体" w:cs="宋体"/>
                <w:b/>
              </w:rPr>
            </w:pPr>
            <w:r>
              <w:rPr>
                <w:rFonts w:hint="eastAsia" w:ascii="宋体" w:hAnsi="宋体" w:cs="宋体"/>
                <w:b/>
              </w:rPr>
              <w:t> </w:t>
            </w:r>
          </w:p>
        </w:tc>
        <w:tc>
          <w:tcPr>
            <w:tcW w:w="1513" w:type="dxa"/>
            <w:tcBorders>
              <w:top w:val="single" w:color="auto" w:sz="6" w:space="0"/>
              <w:left w:val="single" w:color="auto" w:sz="6" w:space="0"/>
              <w:bottom w:val="single" w:color="auto" w:sz="6" w:space="0"/>
              <w:right w:val="double" w:color="auto" w:sz="4" w:space="0"/>
            </w:tcBorders>
            <w:noWrap w:val="0"/>
            <w:vAlign w:val="top"/>
          </w:tcPr>
          <w:p w14:paraId="49E60AA2">
            <w:pPr>
              <w:pageBreakBefore w:val="0"/>
              <w:kinsoku/>
              <w:topLinePunct w:val="0"/>
              <w:bidi w:val="0"/>
              <w:spacing w:before="120" w:after="120" w:line="560" w:lineRule="exact"/>
              <w:rPr>
                <w:rFonts w:hint="eastAsia" w:ascii="宋体" w:hAnsi="宋体" w:cs="宋体"/>
                <w:b/>
              </w:rPr>
            </w:pPr>
          </w:p>
        </w:tc>
      </w:tr>
      <w:tr w14:paraId="05B660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4" w:hRule="atLeast"/>
          <w:jc w:val="center"/>
        </w:trPr>
        <w:tc>
          <w:tcPr>
            <w:tcW w:w="1274" w:type="dxa"/>
            <w:tcBorders>
              <w:top w:val="single" w:color="auto" w:sz="6" w:space="0"/>
              <w:left w:val="double" w:color="auto" w:sz="4" w:space="0"/>
              <w:bottom w:val="single" w:color="auto" w:sz="6" w:space="0"/>
              <w:right w:val="single" w:color="auto" w:sz="6" w:space="0"/>
            </w:tcBorders>
            <w:noWrap w:val="0"/>
            <w:vAlign w:val="top"/>
          </w:tcPr>
          <w:p w14:paraId="10DD6600">
            <w:pPr>
              <w:pageBreakBefore w:val="0"/>
              <w:kinsoku/>
              <w:topLinePunct w:val="0"/>
              <w:bidi w:val="0"/>
              <w:spacing w:before="120" w:after="120" w:line="560" w:lineRule="exact"/>
              <w:jc w:val="center"/>
              <w:rPr>
                <w:rFonts w:hint="eastAsia" w:ascii="宋体" w:hAnsi="宋体" w:eastAsia="宋体" w:cs="宋体"/>
                <w:b/>
                <w:lang w:val="en-US" w:eastAsia="zh-CN"/>
              </w:rPr>
            </w:pPr>
            <w:r>
              <w:rPr>
                <w:rFonts w:hint="eastAsia" w:ascii="宋体" w:hAnsi="宋体" w:eastAsia="宋体" w:cs="宋体"/>
                <w:b/>
                <w:lang w:val="en-US" w:eastAsia="zh-CN"/>
              </w:rPr>
              <w:t>2</w:t>
            </w:r>
          </w:p>
        </w:tc>
        <w:tc>
          <w:tcPr>
            <w:tcW w:w="4821" w:type="dxa"/>
            <w:tcBorders>
              <w:top w:val="single" w:color="auto" w:sz="6" w:space="0"/>
              <w:left w:val="single" w:color="auto" w:sz="6" w:space="0"/>
              <w:bottom w:val="single" w:color="auto" w:sz="6" w:space="0"/>
              <w:right w:val="single" w:color="auto" w:sz="6" w:space="0"/>
            </w:tcBorders>
            <w:noWrap w:val="0"/>
            <w:vAlign w:val="top"/>
          </w:tcPr>
          <w:p w14:paraId="19E85DF0">
            <w:pPr>
              <w:pageBreakBefore w:val="0"/>
              <w:kinsoku/>
              <w:topLinePunct w:val="0"/>
              <w:bidi w:val="0"/>
              <w:spacing w:before="120" w:after="120" w:line="560" w:lineRule="exact"/>
              <w:rPr>
                <w:rFonts w:hint="eastAsia" w:ascii="仿宋_GB2312" w:hAnsi="仿宋_GB2312" w:eastAsia="仿宋_GB2312" w:cs="仿宋_GB2312"/>
                <w:sz w:val="18"/>
                <w:szCs w:val="18"/>
              </w:rPr>
            </w:pPr>
            <w:r>
              <w:rPr>
                <w:rFonts w:hint="eastAsia" w:ascii="仿宋_GB2312" w:hAnsi="仿宋_GB2312" w:eastAsia="仿宋_GB2312" w:cs="仿宋_GB2312"/>
                <w:sz w:val="18"/>
                <w:szCs w:val="18"/>
                <w:lang w:val="en-US" w:eastAsia="zh-CN"/>
              </w:rPr>
              <w:t>1.</w:t>
            </w:r>
            <w:r>
              <w:rPr>
                <w:rFonts w:hint="eastAsia" w:ascii="仿宋_GB2312" w:hAnsi="仿宋_GB2312" w:eastAsia="仿宋_GB2312" w:cs="仿宋_GB2312"/>
                <w:sz w:val="18"/>
                <w:szCs w:val="18"/>
              </w:rPr>
              <w:t>验收时间：设备安装调试完毕</w:t>
            </w:r>
            <w:r>
              <w:rPr>
                <w:rFonts w:hint="eastAsia" w:ascii="仿宋_GB2312" w:hAnsi="仿宋_GB2312" w:eastAsia="仿宋_GB2312" w:cs="仿宋_GB2312"/>
                <w:sz w:val="18"/>
                <w:szCs w:val="18"/>
                <w:lang w:eastAsia="zh-CN"/>
              </w:rPr>
              <w:t>并试用一个月后</w:t>
            </w:r>
            <w:r>
              <w:rPr>
                <w:rFonts w:hint="eastAsia" w:ascii="仿宋_GB2312" w:hAnsi="仿宋_GB2312" w:eastAsia="仿宋_GB2312" w:cs="仿宋_GB2312"/>
                <w:sz w:val="18"/>
                <w:szCs w:val="18"/>
              </w:rPr>
              <w:t>进行，中标人应提交相应的验收资料协助采购人进行验收。</w:t>
            </w:r>
          </w:p>
          <w:p w14:paraId="33C91E46">
            <w:pPr>
              <w:pageBreakBefore w:val="0"/>
              <w:kinsoku/>
              <w:topLinePunct w:val="0"/>
              <w:bidi w:val="0"/>
              <w:spacing w:before="120" w:after="120" w:line="560" w:lineRule="exact"/>
              <w:rPr>
                <w:rFonts w:hint="eastAsia" w:ascii="仿宋_GB2312" w:hAnsi="仿宋_GB2312" w:eastAsia="仿宋_GB2312" w:cs="仿宋_GB2312"/>
                <w:sz w:val="18"/>
                <w:szCs w:val="18"/>
              </w:rPr>
            </w:pPr>
            <w:r>
              <w:rPr>
                <w:rFonts w:hint="eastAsia" w:ascii="仿宋_GB2312" w:hAnsi="仿宋_GB2312" w:eastAsia="仿宋_GB2312" w:cs="仿宋_GB2312"/>
                <w:sz w:val="18"/>
                <w:szCs w:val="18"/>
                <w:lang w:val="en-US" w:eastAsia="zh-CN"/>
              </w:rPr>
              <w:t>2.</w:t>
            </w:r>
            <w:r>
              <w:rPr>
                <w:rFonts w:hint="eastAsia" w:ascii="仿宋_GB2312" w:hAnsi="仿宋_GB2312" w:eastAsia="仿宋_GB2312" w:cs="仿宋_GB2312"/>
                <w:sz w:val="18"/>
                <w:szCs w:val="18"/>
              </w:rPr>
              <w:t>验收方法：由采购人使用部门人员、医疗器械工程师及中标人相关人员共同对设备产品质量和技术指标进行检验。</w:t>
            </w:r>
          </w:p>
          <w:p w14:paraId="1C93CEE7">
            <w:pPr>
              <w:pageBreakBefore w:val="0"/>
              <w:kinsoku/>
              <w:topLinePunct w:val="0"/>
              <w:bidi w:val="0"/>
              <w:spacing w:before="120" w:after="120" w:line="560" w:lineRule="exact"/>
              <w:rPr>
                <w:rFonts w:hint="eastAsia" w:ascii="仿宋_GB2312" w:hAnsi="仿宋_GB2312" w:eastAsia="仿宋_GB2312" w:cs="仿宋_GB2312"/>
                <w:sz w:val="18"/>
                <w:szCs w:val="18"/>
                <w:lang w:eastAsia="zh-CN"/>
              </w:rPr>
            </w:pPr>
            <w:r>
              <w:rPr>
                <w:rFonts w:hint="eastAsia" w:ascii="仿宋_GB2312" w:hAnsi="仿宋_GB2312" w:eastAsia="仿宋_GB2312" w:cs="仿宋_GB2312"/>
                <w:sz w:val="18"/>
                <w:szCs w:val="18"/>
                <w:lang w:val="en-US" w:eastAsia="zh-CN"/>
              </w:rPr>
              <w:t>3.</w:t>
            </w:r>
            <w:r>
              <w:rPr>
                <w:rFonts w:hint="eastAsia" w:ascii="仿宋_GB2312" w:hAnsi="仿宋_GB2312" w:eastAsia="仿宋_GB2312" w:cs="仿宋_GB2312"/>
                <w:sz w:val="18"/>
                <w:szCs w:val="18"/>
              </w:rPr>
              <w:t>验收标准</w:t>
            </w:r>
            <w:r>
              <w:rPr>
                <w:rFonts w:hint="eastAsia" w:ascii="仿宋_GB2312" w:hAnsi="仿宋_GB2312" w:eastAsia="仿宋_GB2312" w:cs="仿宋_GB2312"/>
                <w:sz w:val="18"/>
                <w:szCs w:val="18"/>
                <w:lang w:eastAsia="zh-CN"/>
              </w:rPr>
              <w:t>：</w:t>
            </w:r>
          </w:p>
          <w:p w14:paraId="420B09A7">
            <w:pPr>
              <w:pageBreakBefore w:val="0"/>
              <w:kinsoku/>
              <w:topLinePunct w:val="0"/>
              <w:bidi w:val="0"/>
              <w:spacing w:before="120" w:after="120" w:line="560" w:lineRule="exact"/>
              <w:rPr>
                <w:rFonts w:hint="eastAsia" w:ascii="仿宋_GB2312" w:hAnsi="仿宋_GB2312" w:eastAsia="仿宋_GB2312" w:cs="仿宋_GB2312"/>
                <w:sz w:val="18"/>
                <w:szCs w:val="18"/>
              </w:rPr>
            </w:pPr>
            <w:r>
              <w:rPr>
                <w:rFonts w:hint="eastAsia" w:ascii="仿宋_GB2312" w:hAnsi="仿宋_GB2312" w:eastAsia="仿宋_GB2312" w:cs="仿宋_GB2312"/>
                <w:sz w:val="18"/>
                <w:szCs w:val="18"/>
                <w:lang w:eastAsia="zh-CN"/>
              </w:rPr>
              <w:t>（</w:t>
            </w:r>
            <w:r>
              <w:rPr>
                <w:rFonts w:hint="eastAsia" w:ascii="仿宋_GB2312" w:hAnsi="仿宋_GB2312" w:eastAsia="仿宋_GB2312" w:cs="仿宋_GB2312"/>
                <w:sz w:val="18"/>
                <w:szCs w:val="18"/>
                <w:lang w:val="en-US" w:eastAsia="zh-CN"/>
              </w:rPr>
              <w:t>1）</w:t>
            </w:r>
            <w:r>
              <w:rPr>
                <w:rFonts w:hint="eastAsia" w:ascii="仿宋_GB2312" w:hAnsi="仿宋_GB2312" w:eastAsia="仿宋_GB2312" w:cs="仿宋_GB2312"/>
                <w:sz w:val="18"/>
                <w:szCs w:val="18"/>
              </w:rPr>
              <w:t>中标人提供的设备必须是全新的，出厂日期不超过</w:t>
            </w:r>
            <w:r>
              <w:rPr>
                <w:rFonts w:hint="eastAsia" w:ascii="仿宋_GB2312" w:hAnsi="仿宋_GB2312" w:eastAsia="仿宋_GB2312" w:cs="仿宋_GB2312"/>
                <w:sz w:val="18"/>
                <w:szCs w:val="18"/>
                <w:lang w:eastAsia="zh-CN"/>
              </w:rPr>
              <w:t>半</w:t>
            </w:r>
            <w:r>
              <w:rPr>
                <w:rFonts w:hint="eastAsia" w:ascii="仿宋_GB2312" w:hAnsi="仿宋_GB2312" w:eastAsia="仿宋_GB2312" w:cs="仿宋_GB2312"/>
                <w:sz w:val="18"/>
                <w:szCs w:val="18"/>
              </w:rPr>
              <w:t>年，且交付时原厂包装完好，无任何质量缺陷；设备中所装的软件必须是最新的版本。</w:t>
            </w:r>
          </w:p>
          <w:p w14:paraId="200394B6">
            <w:pPr>
              <w:pageBreakBefore w:val="0"/>
              <w:kinsoku/>
              <w:topLinePunct w:val="0"/>
              <w:bidi w:val="0"/>
              <w:spacing w:before="120" w:after="120" w:line="560" w:lineRule="exact"/>
              <w:rPr>
                <w:rFonts w:hint="eastAsia" w:ascii="仿宋_GB2312" w:hAnsi="仿宋_GB2312" w:eastAsia="仿宋_GB2312" w:cs="仿宋_GB2312"/>
                <w:sz w:val="18"/>
                <w:szCs w:val="18"/>
                <w:lang w:eastAsia="zh-CN"/>
              </w:rPr>
            </w:pPr>
            <w:r>
              <w:rPr>
                <w:rFonts w:hint="eastAsia" w:ascii="仿宋_GB2312" w:hAnsi="仿宋_GB2312" w:eastAsia="仿宋_GB2312" w:cs="仿宋_GB2312"/>
                <w:sz w:val="18"/>
                <w:szCs w:val="18"/>
                <w:lang w:val="en-US" w:eastAsia="zh-CN"/>
              </w:rPr>
              <w:t>（2）</w:t>
            </w:r>
            <w:r>
              <w:rPr>
                <w:rFonts w:hint="eastAsia" w:ascii="仿宋_GB2312" w:hAnsi="仿宋_GB2312" w:eastAsia="仿宋_GB2312" w:cs="仿宋_GB2312"/>
                <w:sz w:val="18"/>
                <w:szCs w:val="18"/>
              </w:rPr>
              <w:t>中标人随设备提供设备的中文说明书、中文使用手册</w:t>
            </w:r>
            <w:r>
              <w:rPr>
                <w:rFonts w:hint="eastAsia" w:ascii="仿宋_GB2312" w:hAnsi="仿宋_GB2312" w:eastAsia="仿宋_GB2312" w:cs="仿宋_GB2312"/>
                <w:sz w:val="18"/>
                <w:szCs w:val="18"/>
                <w:lang w:eastAsia="zh-CN"/>
              </w:rPr>
              <w:t>。</w:t>
            </w:r>
          </w:p>
          <w:p w14:paraId="7C7DA260">
            <w:pPr>
              <w:pageBreakBefore w:val="0"/>
              <w:kinsoku/>
              <w:topLinePunct w:val="0"/>
              <w:bidi w:val="0"/>
              <w:spacing w:before="120" w:after="120" w:line="560" w:lineRule="exact"/>
              <w:rPr>
                <w:rFonts w:hint="eastAsia" w:ascii="仿宋_GB2312" w:hAnsi="仿宋_GB2312" w:eastAsia="仿宋_GB2312" w:cs="仿宋_GB2312"/>
                <w:sz w:val="18"/>
                <w:szCs w:val="18"/>
              </w:rPr>
            </w:pPr>
            <w:r>
              <w:rPr>
                <w:rFonts w:hint="eastAsia" w:ascii="仿宋_GB2312" w:hAnsi="仿宋_GB2312" w:eastAsia="仿宋_GB2312" w:cs="仿宋_GB2312"/>
                <w:sz w:val="18"/>
                <w:szCs w:val="18"/>
                <w:lang w:val="en-US" w:eastAsia="zh-CN"/>
              </w:rPr>
              <w:t>（3）</w:t>
            </w:r>
            <w:r>
              <w:rPr>
                <w:rFonts w:hint="eastAsia" w:ascii="仿宋_GB2312" w:hAnsi="仿宋_GB2312" w:eastAsia="仿宋_GB2312" w:cs="仿宋_GB2312"/>
                <w:sz w:val="18"/>
                <w:szCs w:val="18"/>
              </w:rPr>
              <w:t>安装调试完毕后，所有设备</w:t>
            </w:r>
            <w:r>
              <w:rPr>
                <w:rFonts w:hint="eastAsia" w:ascii="仿宋_GB2312" w:hAnsi="仿宋_GB2312" w:eastAsia="仿宋_GB2312" w:cs="仿宋_GB2312"/>
                <w:sz w:val="18"/>
                <w:szCs w:val="18"/>
                <w:lang w:eastAsia="zh-CN"/>
              </w:rPr>
              <w:t>必须</w:t>
            </w:r>
            <w:r>
              <w:rPr>
                <w:rFonts w:hint="eastAsia" w:ascii="仿宋_GB2312" w:hAnsi="仿宋_GB2312" w:eastAsia="仿宋_GB2312" w:cs="仿宋_GB2312"/>
                <w:sz w:val="18"/>
                <w:szCs w:val="18"/>
              </w:rPr>
              <w:t>能正常运行并满足采购人购买时所声明的使用需求。</w:t>
            </w:r>
          </w:p>
        </w:tc>
        <w:tc>
          <w:tcPr>
            <w:tcW w:w="1691" w:type="dxa"/>
            <w:tcBorders>
              <w:top w:val="single" w:color="auto" w:sz="6" w:space="0"/>
              <w:left w:val="single" w:color="auto" w:sz="6" w:space="0"/>
              <w:bottom w:val="single" w:color="auto" w:sz="6" w:space="0"/>
              <w:right w:val="single" w:color="auto" w:sz="6" w:space="0"/>
            </w:tcBorders>
            <w:noWrap w:val="0"/>
            <w:vAlign w:val="top"/>
          </w:tcPr>
          <w:p w14:paraId="389BA41D">
            <w:pPr>
              <w:pageBreakBefore w:val="0"/>
              <w:kinsoku/>
              <w:topLinePunct w:val="0"/>
              <w:bidi w:val="0"/>
              <w:spacing w:before="120" w:after="120" w:line="560" w:lineRule="exact"/>
              <w:rPr>
                <w:rFonts w:ascii="宋体" w:hAnsi="宋体" w:cs="宋体"/>
              </w:rPr>
            </w:pPr>
            <w:r>
              <w:rPr>
                <w:rFonts w:hint="eastAsia" w:ascii="宋体" w:hAnsi="宋体" w:cs="宋体"/>
                <w:b/>
              </w:rPr>
              <w:t> </w:t>
            </w:r>
          </w:p>
        </w:tc>
        <w:tc>
          <w:tcPr>
            <w:tcW w:w="1513" w:type="dxa"/>
            <w:tcBorders>
              <w:top w:val="single" w:color="auto" w:sz="6" w:space="0"/>
              <w:left w:val="single" w:color="auto" w:sz="6" w:space="0"/>
              <w:bottom w:val="single" w:color="auto" w:sz="6" w:space="0"/>
              <w:right w:val="double" w:color="auto" w:sz="4" w:space="0"/>
            </w:tcBorders>
            <w:noWrap w:val="0"/>
            <w:vAlign w:val="top"/>
          </w:tcPr>
          <w:p w14:paraId="64DA192E">
            <w:pPr>
              <w:pageBreakBefore w:val="0"/>
              <w:kinsoku/>
              <w:topLinePunct w:val="0"/>
              <w:bidi w:val="0"/>
              <w:spacing w:before="120" w:after="120" w:line="560" w:lineRule="exact"/>
              <w:rPr>
                <w:rFonts w:ascii="宋体" w:hAnsi="宋体" w:cs="宋体"/>
                <w:b/>
              </w:rPr>
            </w:pPr>
            <w:r>
              <w:rPr>
                <w:rFonts w:hint="eastAsia" w:ascii="宋体" w:hAnsi="宋体" w:cs="宋体"/>
                <w:b/>
              </w:rPr>
              <w:t> </w:t>
            </w:r>
          </w:p>
        </w:tc>
        <w:tc>
          <w:tcPr>
            <w:tcW w:w="1513" w:type="dxa"/>
            <w:tcBorders>
              <w:top w:val="single" w:color="auto" w:sz="6" w:space="0"/>
              <w:left w:val="single" w:color="auto" w:sz="6" w:space="0"/>
              <w:bottom w:val="single" w:color="auto" w:sz="6" w:space="0"/>
              <w:right w:val="double" w:color="auto" w:sz="4" w:space="0"/>
            </w:tcBorders>
            <w:noWrap w:val="0"/>
            <w:vAlign w:val="top"/>
          </w:tcPr>
          <w:p w14:paraId="4E5BC989">
            <w:pPr>
              <w:pageBreakBefore w:val="0"/>
              <w:kinsoku/>
              <w:topLinePunct w:val="0"/>
              <w:bidi w:val="0"/>
              <w:spacing w:before="120" w:after="120" w:line="560" w:lineRule="exact"/>
              <w:rPr>
                <w:rFonts w:hint="eastAsia" w:ascii="宋体" w:hAnsi="宋体" w:cs="宋体"/>
                <w:b/>
              </w:rPr>
            </w:pPr>
          </w:p>
        </w:tc>
      </w:tr>
      <w:tr w14:paraId="581871C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4" w:hRule="atLeast"/>
          <w:jc w:val="center"/>
        </w:trPr>
        <w:tc>
          <w:tcPr>
            <w:tcW w:w="1274" w:type="dxa"/>
            <w:tcBorders>
              <w:top w:val="single" w:color="auto" w:sz="6" w:space="0"/>
              <w:left w:val="double" w:color="auto" w:sz="4" w:space="0"/>
              <w:bottom w:val="single" w:color="auto" w:sz="6" w:space="0"/>
              <w:right w:val="single" w:color="auto" w:sz="6" w:space="0"/>
            </w:tcBorders>
            <w:noWrap w:val="0"/>
            <w:vAlign w:val="top"/>
          </w:tcPr>
          <w:p w14:paraId="37CCB371">
            <w:pPr>
              <w:pageBreakBefore w:val="0"/>
              <w:kinsoku/>
              <w:topLinePunct w:val="0"/>
              <w:bidi w:val="0"/>
              <w:spacing w:before="120" w:after="120" w:line="560" w:lineRule="exact"/>
              <w:jc w:val="center"/>
              <w:rPr>
                <w:rFonts w:hint="eastAsia" w:ascii="宋体" w:hAnsi="宋体" w:eastAsia="宋体" w:cs="宋体"/>
                <w:b/>
                <w:lang w:val="en-US" w:eastAsia="zh-CN"/>
              </w:rPr>
            </w:pPr>
            <w:r>
              <w:rPr>
                <w:rFonts w:hint="eastAsia" w:ascii="宋体" w:hAnsi="宋体" w:eastAsia="宋体" w:cs="宋体"/>
                <w:b/>
                <w:lang w:val="en-US" w:eastAsia="zh-CN"/>
              </w:rPr>
              <w:t>3</w:t>
            </w:r>
          </w:p>
        </w:tc>
        <w:tc>
          <w:tcPr>
            <w:tcW w:w="4821" w:type="dxa"/>
            <w:tcBorders>
              <w:top w:val="single" w:color="auto" w:sz="6" w:space="0"/>
              <w:left w:val="single" w:color="auto" w:sz="6" w:space="0"/>
              <w:bottom w:val="single" w:color="auto" w:sz="6" w:space="0"/>
              <w:right w:val="single" w:color="auto" w:sz="6" w:space="0"/>
            </w:tcBorders>
            <w:noWrap w:val="0"/>
            <w:vAlign w:val="top"/>
          </w:tcPr>
          <w:p w14:paraId="4FB30038">
            <w:pPr>
              <w:pageBreakBefore w:val="0"/>
              <w:kinsoku/>
              <w:topLinePunct w:val="0"/>
              <w:bidi w:val="0"/>
              <w:spacing w:before="120" w:after="120" w:line="560" w:lineRule="exact"/>
              <w:rPr>
                <w:rFonts w:hint="eastAsia" w:ascii="仿宋_GB2312" w:hAnsi="仿宋_GB2312" w:eastAsia="仿宋_GB2312" w:cs="仿宋_GB2312"/>
                <w:sz w:val="18"/>
                <w:szCs w:val="18"/>
              </w:rPr>
            </w:pPr>
            <w:r>
              <w:rPr>
                <w:rFonts w:hint="eastAsia" w:ascii="仿宋_GB2312" w:hAnsi="仿宋_GB2312" w:eastAsia="仿宋_GB2312" w:cs="仿宋_GB2312"/>
                <w:sz w:val="18"/>
                <w:szCs w:val="18"/>
                <w:lang w:val="en-US" w:eastAsia="zh-CN"/>
              </w:rPr>
              <w:t>1.</w:t>
            </w:r>
            <w:r>
              <w:rPr>
                <w:rFonts w:hint="eastAsia" w:ascii="仿宋_GB2312" w:hAnsi="仿宋_GB2312" w:eastAsia="仿宋_GB2312" w:cs="仿宋_GB2312"/>
                <w:sz w:val="18"/>
                <w:szCs w:val="18"/>
              </w:rPr>
              <w:t>整机</w:t>
            </w:r>
            <w:r>
              <w:rPr>
                <w:rFonts w:hint="eastAsia" w:ascii="仿宋_GB2312" w:hAnsi="仿宋_GB2312" w:eastAsia="仿宋_GB2312" w:cs="仿宋_GB2312"/>
                <w:sz w:val="18"/>
                <w:szCs w:val="18"/>
                <w:lang w:eastAsia="zh-CN"/>
              </w:rPr>
              <w:t>（含所有零配件）</w:t>
            </w:r>
            <w:r>
              <w:rPr>
                <w:rFonts w:hint="eastAsia" w:ascii="仿宋_GB2312" w:hAnsi="仿宋_GB2312" w:eastAsia="仿宋_GB2312" w:cs="仿宋_GB2312"/>
                <w:sz w:val="18"/>
                <w:szCs w:val="18"/>
              </w:rPr>
              <w:t>原厂保修期至少</w:t>
            </w:r>
            <w:r>
              <w:rPr>
                <w:rFonts w:hint="eastAsia" w:ascii="仿宋_GB2312" w:hAnsi="仿宋_GB2312" w:eastAsia="仿宋_GB2312" w:cs="仿宋_GB2312"/>
                <w:sz w:val="18"/>
                <w:szCs w:val="18"/>
                <w:lang w:val="en-US" w:eastAsia="zh-CN"/>
              </w:rPr>
              <w:t>三</w:t>
            </w:r>
            <w:r>
              <w:rPr>
                <w:rFonts w:hint="eastAsia" w:ascii="仿宋_GB2312" w:hAnsi="仿宋_GB2312" w:eastAsia="仿宋_GB2312" w:cs="仿宋_GB2312"/>
                <w:sz w:val="18"/>
                <w:szCs w:val="18"/>
              </w:rPr>
              <w:t>年（在保修期内维修时提供的设备零配件须为原厂生产的合格产品），人为因素</w:t>
            </w:r>
            <w:r>
              <w:rPr>
                <w:rFonts w:hint="eastAsia" w:ascii="仿宋_GB2312" w:hAnsi="仿宋_GB2312" w:eastAsia="仿宋_GB2312" w:cs="仿宋_GB2312"/>
                <w:sz w:val="18"/>
                <w:szCs w:val="18"/>
                <w:lang w:eastAsia="zh-CN"/>
              </w:rPr>
              <w:t>除外</w:t>
            </w:r>
            <w:r>
              <w:rPr>
                <w:rFonts w:hint="eastAsia" w:ascii="仿宋_GB2312" w:hAnsi="仿宋_GB2312" w:eastAsia="仿宋_GB2312" w:cs="仿宋_GB2312"/>
                <w:sz w:val="18"/>
                <w:szCs w:val="18"/>
              </w:rPr>
              <w:t>。乙方需提供设备生产商或国内总代理上述保修方案的服务书。</w:t>
            </w:r>
          </w:p>
          <w:p w14:paraId="76FCC0CB">
            <w:pPr>
              <w:pageBreakBefore w:val="0"/>
              <w:kinsoku/>
              <w:topLinePunct w:val="0"/>
              <w:bidi w:val="0"/>
              <w:spacing w:before="120" w:after="120" w:line="560" w:lineRule="exact"/>
              <w:rPr>
                <w:rFonts w:hint="eastAsia" w:ascii="仿宋_GB2312" w:hAnsi="仿宋_GB2312" w:eastAsia="仿宋_GB2312" w:cs="仿宋_GB2312"/>
                <w:sz w:val="18"/>
                <w:szCs w:val="18"/>
              </w:rPr>
            </w:pPr>
            <w:r>
              <w:rPr>
                <w:rFonts w:hint="eastAsia" w:ascii="仿宋_GB2312" w:hAnsi="仿宋_GB2312" w:eastAsia="仿宋_GB2312" w:cs="仿宋_GB2312"/>
                <w:sz w:val="18"/>
                <w:szCs w:val="18"/>
                <w:lang w:val="en-US" w:eastAsia="zh-CN"/>
              </w:rPr>
              <w:t>2.（1）</w:t>
            </w:r>
            <w:r>
              <w:rPr>
                <w:rFonts w:hint="eastAsia" w:ascii="仿宋_GB2312" w:hAnsi="仿宋_GB2312" w:eastAsia="仿宋_GB2312" w:cs="仿宋_GB2312"/>
                <w:sz w:val="18"/>
                <w:szCs w:val="18"/>
              </w:rPr>
              <w:t>保修期内，售后服务单位接到用户设备报修通知后，2小时内电话回复处理意见，12小时内现场维修，≤72小时内修复，若无法修复，则自取走故障件之日起，3个工作日内提供备品以保证业务正常开展，若无法按时修复或</w:t>
            </w:r>
            <w:r>
              <w:rPr>
                <w:rFonts w:hint="eastAsia" w:ascii="仿宋_GB2312" w:hAnsi="仿宋_GB2312" w:eastAsia="仿宋_GB2312" w:cs="仿宋_GB2312"/>
                <w:sz w:val="18"/>
                <w:szCs w:val="18"/>
                <w:lang w:eastAsia="zh-CN"/>
              </w:rPr>
              <w:t>未</w:t>
            </w:r>
            <w:r>
              <w:rPr>
                <w:rFonts w:hint="eastAsia" w:ascii="仿宋_GB2312" w:hAnsi="仿宋_GB2312" w:eastAsia="仿宋_GB2312" w:cs="仿宋_GB2312"/>
                <w:sz w:val="18"/>
                <w:szCs w:val="18"/>
              </w:rPr>
              <w:t>如期提供备品造成停机，则按1:7延长保修期</w:t>
            </w:r>
            <w:r>
              <w:rPr>
                <w:rFonts w:hint="eastAsia" w:ascii="仿宋_GB2312" w:hAnsi="仿宋_GB2312" w:eastAsia="仿宋_GB2312" w:cs="仿宋_GB2312"/>
                <w:sz w:val="18"/>
                <w:szCs w:val="18"/>
                <w:lang w:eastAsia="zh-CN"/>
              </w:rPr>
              <w:t>（</w:t>
            </w:r>
            <w:r>
              <w:rPr>
                <w:rFonts w:hint="eastAsia" w:ascii="仿宋_GB2312" w:hAnsi="仿宋_GB2312" w:eastAsia="仿宋_GB2312" w:cs="仿宋_GB2312"/>
                <w:sz w:val="18"/>
                <w:szCs w:val="18"/>
              </w:rPr>
              <w:t>即停机1天，延长保修期7天</w:t>
            </w:r>
            <w:r>
              <w:rPr>
                <w:rFonts w:hint="eastAsia" w:ascii="仿宋_GB2312" w:hAnsi="仿宋_GB2312" w:eastAsia="仿宋_GB2312" w:cs="仿宋_GB2312"/>
                <w:sz w:val="18"/>
                <w:szCs w:val="18"/>
                <w:lang w:eastAsia="zh-CN"/>
              </w:rPr>
              <w:t>）</w:t>
            </w:r>
            <w:r>
              <w:rPr>
                <w:rFonts w:hint="eastAsia" w:ascii="仿宋_GB2312" w:hAnsi="仿宋_GB2312" w:eastAsia="仿宋_GB2312" w:cs="仿宋_GB2312"/>
                <w:sz w:val="18"/>
                <w:szCs w:val="18"/>
              </w:rPr>
              <w:t>，30天后若完全不能修复则由乙方更换同款整机（该费用已包含在本合同总价中）。</w:t>
            </w:r>
            <w:r>
              <w:rPr>
                <w:rFonts w:hint="eastAsia" w:ascii="仿宋_GB2312" w:hAnsi="仿宋_GB2312" w:eastAsia="仿宋_GB2312" w:cs="仿宋_GB2312"/>
                <w:sz w:val="18"/>
                <w:szCs w:val="18"/>
                <w:lang w:eastAsia="zh-CN"/>
              </w:rPr>
              <w:t>（</w:t>
            </w:r>
            <w:r>
              <w:rPr>
                <w:rFonts w:hint="eastAsia" w:ascii="仿宋_GB2312" w:hAnsi="仿宋_GB2312" w:eastAsia="仿宋_GB2312" w:cs="仿宋_GB2312"/>
                <w:sz w:val="18"/>
                <w:szCs w:val="18"/>
                <w:lang w:val="en-US" w:eastAsia="zh-CN"/>
              </w:rPr>
              <w:t>2）</w:t>
            </w:r>
            <w:r>
              <w:rPr>
                <w:rFonts w:hint="eastAsia" w:ascii="仿宋_GB2312" w:hAnsi="仿宋_GB2312" w:eastAsia="仿宋_GB2312" w:cs="仿宋_GB2312"/>
                <w:sz w:val="18"/>
                <w:szCs w:val="18"/>
              </w:rPr>
              <w:t>保修期内至少每季度1次按生产商保养标准做1次保养（该费用已包含在本合同总价中），并出具报告交采购人设备科留存。供应商未履行前述维修和保养服务的，采购人有权不支付尾款，尾款金额不足以赔偿采购人损失的，采购人有权要求供应商承担继续赔偿责任。</w:t>
            </w:r>
          </w:p>
        </w:tc>
        <w:tc>
          <w:tcPr>
            <w:tcW w:w="1691" w:type="dxa"/>
            <w:tcBorders>
              <w:top w:val="single" w:color="auto" w:sz="6" w:space="0"/>
              <w:left w:val="single" w:color="auto" w:sz="6" w:space="0"/>
              <w:bottom w:val="single" w:color="auto" w:sz="6" w:space="0"/>
              <w:right w:val="single" w:color="auto" w:sz="6" w:space="0"/>
            </w:tcBorders>
            <w:noWrap w:val="0"/>
            <w:vAlign w:val="top"/>
          </w:tcPr>
          <w:p w14:paraId="097BF5A2">
            <w:pPr>
              <w:pageBreakBefore w:val="0"/>
              <w:kinsoku/>
              <w:topLinePunct w:val="0"/>
              <w:bidi w:val="0"/>
              <w:spacing w:before="120" w:after="120" w:line="560" w:lineRule="exact"/>
              <w:rPr>
                <w:rFonts w:ascii="宋体" w:hAnsi="宋体" w:cs="宋体"/>
                <w:b/>
              </w:rPr>
            </w:pPr>
            <w:r>
              <w:rPr>
                <w:rFonts w:hint="eastAsia" w:ascii="宋体" w:hAnsi="宋体" w:cs="宋体"/>
                <w:b/>
              </w:rPr>
              <w:t> </w:t>
            </w:r>
          </w:p>
        </w:tc>
        <w:tc>
          <w:tcPr>
            <w:tcW w:w="1513" w:type="dxa"/>
            <w:tcBorders>
              <w:top w:val="single" w:color="auto" w:sz="6" w:space="0"/>
              <w:left w:val="single" w:color="auto" w:sz="6" w:space="0"/>
              <w:bottom w:val="single" w:color="auto" w:sz="6" w:space="0"/>
              <w:right w:val="double" w:color="auto" w:sz="4" w:space="0"/>
            </w:tcBorders>
            <w:noWrap w:val="0"/>
            <w:vAlign w:val="top"/>
          </w:tcPr>
          <w:p w14:paraId="1CBF55C3">
            <w:pPr>
              <w:pageBreakBefore w:val="0"/>
              <w:kinsoku/>
              <w:topLinePunct w:val="0"/>
              <w:bidi w:val="0"/>
              <w:spacing w:before="120" w:after="120" w:line="560" w:lineRule="exact"/>
              <w:rPr>
                <w:rFonts w:ascii="宋体" w:hAnsi="宋体" w:cs="宋体"/>
                <w:b/>
              </w:rPr>
            </w:pPr>
            <w:r>
              <w:rPr>
                <w:rFonts w:hint="eastAsia" w:ascii="宋体" w:hAnsi="宋体" w:cs="宋体"/>
                <w:b/>
              </w:rPr>
              <w:t> </w:t>
            </w:r>
          </w:p>
        </w:tc>
        <w:tc>
          <w:tcPr>
            <w:tcW w:w="1513" w:type="dxa"/>
            <w:tcBorders>
              <w:top w:val="single" w:color="auto" w:sz="6" w:space="0"/>
              <w:left w:val="single" w:color="auto" w:sz="6" w:space="0"/>
              <w:bottom w:val="single" w:color="auto" w:sz="6" w:space="0"/>
              <w:right w:val="double" w:color="auto" w:sz="4" w:space="0"/>
            </w:tcBorders>
            <w:noWrap w:val="0"/>
            <w:vAlign w:val="top"/>
          </w:tcPr>
          <w:p w14:paraId="73CA752F">
            <w:pPr>
              <w:pageBreakBefore w:val="0"/>
              <w:kinsoku/>
              <w:topLinePunct w:val="0"/>
              <w:bidi w:val="0"/>
              <w:spacing w:before="120" w:after="120" w:line="560" w:lineRule="exact"/>
              <w:rPr>
                <w:rFonts w:hint="eastAsia" w:ascii="宋体" w:hAnsi="宋体" w:cs="宋体"/>
                <w:b/>
              </w:rPr>
            </w:pPr>
          </w:p>
        </w:tc>
      </w:tr>
      <w:tr w14:paraId="684EFE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70" w:hRule="atLeast"/>
          <w:jc w:val="center"/>
        </w:trPr>
        <w:tc>
          <w:tcPr>
            <w:tcW w:w="1274" w:type="dxa"/>
            <w:tcBorders>
              <w:top w:val="single" w:color="auto" w:sz="6" w:space="0"/>
              <w:left w:val="double" w:color="auto" w:sz="4" w:space="0"/>
              <w:bottom w:val="single" w:color="auto" w:sz="6" w:space="0"/>
              <w:right w:val="single" w:color="auto" w:sz="6" w:space="0"/>
            </w:tcBorders>
            <w:noWrap w:val="0"/>
            <w:vAlign w:val="top"/>
          </w:tcPr>
          <w:p w14:paraId="159820FB">
            <w:pPr>
              <w:pageBreakBefore w:val="0"/>
              <w:kinsoku/>
              <w:topLinePunct w:val="0"/>
              <w:bidi w:val="0"/>
              <w:spacing w:before="120" w:after="120" w:line="560" w:lineRule="exact"/>
              <w:jc w:val="center"/>
              <w:rPr>
                <w:rFonts w:hint="default" w:ascii="宋体" w:hAnsi="宋体" w:eastAsia="宋体" w:cs="宋体"/>
                <w:b/>
                <w:lang w:val="en-US" w:eastAsia="zh-CN"/>
              </w:rPr>
            </w:pPr>
            <w:r>
              <w:rPr>
                <w:rFonts w:hint="eastAsia" w:ascii="宋体" w:hAnsi="宋体" w:cs="宋体"/>
                <w:b/>
                <w:lang w:val="en-US" w:eastAsia="zh-CN"/>
              </w:rPr>
              <w:t>4</w:t>
            </w:r>
          </w:p>
        </w:tc>
        <w:tc>
          <w:tcPr>
            <w:tcW w:w="4821" w:type="dxa"/>
            <w:tcBorders>
              <w:top w:val="single" w:color="auto" w:sz="6" w:space="0"/>
              <w:left w:val="single" w:color="auto" w:sz="6" w:space="0"/>
              <w:bottom w:val="single" w:color="auto" w:sz="6" w:space="0"/>
              <w:right w:val="single" w:color="auto" w:sz="6" w:space="0"/>
            </w:tcBorders>
            <w:noWrap w:val="0"/>
            <w:vAlign w:val="top"/>
          </w:tcPr>
          <w:p w14:paraId="4245B3E1">
            <w:pPr>
              <w:keepNext w:val="0"/>
              <w:keepLines w:val="0"/>
              <w:pageBreakBefore w:val="0"/>
              <w:widowControl w:val="0"/>
              <w:kinsoku/>
              <w:wordWrap/>
              <w:overflowPunct/>
              <w:topLinePunct w:val="0"/>
              <w:autoSpaceDE/>
              <w:autoSpaceDN/>
              <w:bidi w:val="0"/>
              <w:adjustRightInd/>
              <w:snapToGrid/>
              <w:spacing w:before="120" w:after="120" w:line="300" w:lineRule="exact"/>
              <w:textAlignment w:val="auto"/>
              <w:rPr>
                <w:rFonts w:hint="eastAsia" w:ascii="仿宋_GB2312" w:hAnsi="仿宋_GB2312" w:eastAsia="仿宋_GB2312" w:cs="仿宋_GB2312"/>
                <w:position w:val="6"/>
                <w:sz w:val="18"/>
                <w:szCs w:val="18"/>
                <w:lang w:val="en-US" w:eastAsia="zh-CN"/>
              </w:rPr>
            </w:pPr>
            <w:r>
              <w:rPr>
                <w:rFonts w:hint="eastAsia" w:ascii="仿宋_GB2312" w:hAnsi="仿宋_GB2312" w:eastAsia="仿宋_GB2312" w:cs="仿宋_GB2312"/>
                <w:position w:val="6"/>
                <w:sz w:val="18"/>
                <w:szCs w:val="18"/>
                <w:lang w:val="en-US" w:eastAsia="zh-CN"/>
              </w:rPr>
              <w:t>（一）</w:t>
            </w:r>
            <w:r>
              <w:rPr>
                <w:rFonts w:hint="eastAsia" w:ascii="仿宋_GB2312" w:hAnsi="仿宋_GB2312" w:eastAsia="仿宋_GB2312" w:cs="仿宋_GB2312"/>
                <w:position w:val="6"/>
                <w:sz w:val="18"/>
                <w:szCs w:val="18"/>
              </w:rPr>
              <w:t>设备</w:t>
            </w:r>
            <w:r>
              <w:rPr>
                <w:rFonts w:hint="eastAsia" w:ascii="仿宋_GB2312" w:hAnsi="仿宋_GB2312" w:eastAsia="仿宋_GB2312" w:cs="仿宋_GB2312"/>
                <w:position w:val="6"/>
                <w:sz w:val="18"/>
                <w:szCs w:val="18"/>
                <w:lang w:eastAsia="zh-CN"/>
              </w:rPr>
              <w:t>货款</w:t>
            </w:r>
            <w:r>
              <w:rPr>
                <w:rFonts w:hint="eastAsia" w:ascii="仿宋_GB2312" w:hAnsi="仿宋_GB2312" w:eastAsia="仿宋_GB2312" w:cs="仿宋_GB2312"/>
                <w:position w:val="6"/>
                <w:sz w:val="18"/>
                <w:szCs w:val="18"/>
              </w:rPr>
              <w:t>分</w:t>
            </w:r>
            <w:r>
              <w:rPr>
                <w:rFonts w:hint="eastAsia" w:ascii="仿宋_GB2312" w:hAnsi="仿宋_GB2312" w:eastAsia="仿宋_GB2312" w:cs="仿宋_GB2312"/>
                <w:position w:val="6"/>
                <w:sz w:val="18"/>
                <w:szCs w:val="18"/>
                <w:lang w:eastAsia="zh-CN"/>
              </w:rPr>
              <w:t>两</w:t>
            </w:r>
            <w:r>
              <w:rPr>
                <w:rFonts w:hint="eastAsia" w:ascii="仿宋_GB2312" w:hAnsi="仿宋_GB2312" w:eastAsia="仿宋_GB2312" w:cs="仿宋_GB2312"/>
                <w:position w:val="6"/>
                <w:sz w:val="18"/>
                <w:szCs w:val="18"/>
              </w:rPr>
              <w:t>期支付</w:t>
            </w:r>
            <w:r>
              <w:rPr>
                <w:rFonts w:hint="eastAsia" w:ascii="仿宋_GB2312" w:hAnsi="仿宋_GB2312" w:eastAsia="仿宋_GB2312" w:cs="仿宋_GB2312"/>
                <w:position w:val="6"/>
                <w:sz w:val="18"/>
                <w:szCs w:val="18"/>
                <w:lang w:eastAsia="zh-CN"/>
              </w:rPr>
              <w:t>。</w:t>
            </w:r>
            <w:r>
              <w:rPr>
                <w:rFonts w:hint="eastAsia" w:ascii="仿宋_GB2312" w:hAnsi="仿宋_GB2312" w:eastAsia="仿宋_GB2312" w:cs="仿宋_GB2312"/>
                <w:position w:val="6"/>
                <w:sz w:val="18"/>
                <w:szCs w:val="18"/>
              </w:rPr>
              <w:t>安装调试完毕</w:t>
            </w:r>
            <w:r>
              <w:rPr>
                <w:rFonts w:hint="eastAsia" w:ascii="仿宋_GB2312" w:hAnsi="仿宋_GB2312" w:eastAsia="仿宋_GB2312" w:cs="仿宋_GB2312"/>
                <w:position w:val="6"/>
                <w:sz w:val="18"/>
                <w:szCs w:val="18"/>
                <w:lang w:eastAsia="zh-CN"/>
              </w:rPr>
              <w:t>、验收合格并</w:t>
            </w:r>
            <w:r>
              <w:rPr>
                <w:rFonts w:hint="eastAsia" w:ascii="仿宋_GB2312" w:hAnsi="仿宋_GB2312" w:eastAsia="仿宋_GB2312" w:cs="仿宋_GB2312"/>
                <w:position w:val="6"/>
                <w:sz w:val="18"/>
                <w:szCs w:val="18"/>
              </w:rPr>
              <w:t>入库后的</w:t>
            </w:r>
            <w:r>
              <w:rPr>
                <w:rFonts w:hint="eastAsia" w:ascii="仿宋_GB2312" w:hAnsi="仿宋_GB2312" w:eastAsia="仿宋_GB2312" w:cs="仿宋_GB2312"/>
                <w:position w:val="6"/>
                <w:sz w:val="18"/>
                <w:szCs w:val="18"/>
                <w:lang w:eastAsia="zh-CN"/>
              </w:rPr>
              <w:t>三个月内，</w:t>
            </w:r>
            <w:r>
              <w:rPr>
                <w:rFonts w:hint="eastAsia" w:ascii="仿宋_GB2312" w:hAnsi="仿宋_GB2312" w:eastAsia="仿宋_GB2312" w:cs="仿宋_GB2312"/>
                <w:position w:val="6"/>
                <w:sz w:val="18"/>
                <w:szCs w:val="18"/>
              </w:rPr>
              <w:t>支付合同总金额的</w:t>
            </w:r>
            <w:r>
              <w:rPr>
                <w:rFonts w:hint="eastAsia" w:ascii="仿宋_GB2312" w:hAnsi="仿宋_GB2312" w:eastAsia="仿宋_GB2312" w:cs="仿宋_GB2312"/>
                <w:position w:val="6"/>
                <w:sz w:val="18"/>
                <w:szCs w:val="18"/>
                <w:lang w:val="en-US" w:eastAsia="zh-CN"/>
              </w:rPr>
              <w:t>90</w:t>
            </w:r>
            <w:r>
              <w:rPr>
                <w:rFonts w:hint="eastAsia" w:ascii="仿宋_GB2312" w:hAnsi="仿宋_GB2312" w:eastAsia="仿宋_GB2312" w:cs="仿宋_GB2312"/>
                <w:position w:val="6"/>
                <w:sz w:val="18"/>
                <w:szCs w:val="18"/>
              </w:rPr>
              <w:t>%；合同签订生效十八个月后，确认</w:t>
            </w:r>
            <w:r>
              <w:rPr>
                <w:rFonts w:hint="eastAsia" w:ascii="仿宋_GB2312" w:hAnsi="仿宋_GB2312" w:eastAsia="仿宋_GB2312" w:cs="仿宋_GB2312"/>
                <w:position w:val="6"/>
                <w:sz w:val="18"/>
                <w:szCs w:val="18"/>
                <w:lang w:eastAsia="zh-CN"/>
              </w:rPr>
              <w:t>无其他</w:t>
            </w:r>
            <w:r>
              <w:rPr>
                <w:rFonts w:hint="eastAsia" w:ascii="仿宋_GB2312" w:hAnsi="仿宋_GB2312" w:eastAsia="仿宋_GB2312" w:cs="仿宋_GB2312"/>
                <w:position w:val="6"/>
                <w:sz w:val="18"/>
                <w:szCs w:val="18"/>
              </w:rPr>
              <w:t>扣款事项后30个工作</w:t>
            </w:r>
            <w:r>
              <w:rPr>
                <w:rFonts w:hint="eastAsia" w:ascii="仿宋_GB2312" w:hAnsi="仿宋_GB2312" w:eastAsia="仿宋_GB2312" w:cs="仿宋_GB2312"/>
                <w:position w:val="6"/>
                <w:sz w:val="18"/>
                <w:szCs w:val="18"/>
                <w:lang w:eastAsia="zh-CN"/>
              </w:rPr>
              <w:t>日内，</w:t>
            </w:r>
            <w:r>
              <w:rPr>
                <w:rFonts w:hint="eastAsia" w:ascii="仿宋_GB2312" w:hAnsi="仿宋_GB2312" w:eastAsia="仿宋_GB2312" w:cs="仿宋_GB2312"/>
                <w:position w:val="6"/>
                <w:sz w:val="18"/>
                <w:szCs w:val="18"/>
              </w:rPr>
              <w:t>支付余下款项（合同总金额的</w:t>
            </w:r>
            <w:r>
              <w:rPr>
                <w:rFonts w:hint="eastAsia" w:ascii="仿宋_GB2312" w:hAnsi="仿宋_GB2312" w:eastAsia="仿宋_GB2312" w:cs="仿宋_GB2312"/>
                <w:position w:val="6"/>
                <w:sz w:val="18"/>
                <w:szCs w:val="18"/>
                <w:lang w:val="en-US" w:eastAsia="zh-CN"/>
              </w:rPr>
              <w:t>1</w:t>
            </w:r>
            <w:r>
              <w:rPr>
                <w:rFonts w:hint="eastAsia" w:ascii="仿宋_GB2312" w:hAnsi="仿宋_GB2312" w:eastAsia="仿宋_GB2312" w:cs="仿宋_GB2312"/>
                <w:position w:val="6"/>
                <w:sz w:val="18"/>
                <w:szCs w:val="18"/>
              </w:rPr>
              <w:t>0%）。</w:t>
            </w:r>
          </w:p>
          <w:p w14:paraId="3E143D14">
            <w:pPr>
              <w:keepNext w:val="0"/>
              <w:keepLines w:val="0"/>
              <w:pageBreakBefore w:val="0"/>
              <w:widowControl w:val="0"/>
              <w:kinsoku/>
              <w:wordWrap/>
              <w:overflowPunct/>
              <w:topLinePunct w:val="0"/>
              <w:autoSpaceDE/>
              <w:autoSpaceDN/>
              <w:bidi w:val="0"/>
              <w:adjustRightInd/>
              <w:snapToGrid/>
              <w:spacing w:before="120" w:after="120" w:line="300" w:lineRule="exact"/>
              <w:textAlignment w:val="auto"/>
              <w:rPr>
                <w:rFonts w:hint="eastAsia" w:ascii="仿宋_GB2312" w:hAnsi="仿宋_GB2312" w:eastAsia="仿宋_GB2312" w:cs="仿宋_GB2312"/>
                <w:position w:val="6"/>
                <w:sz w:val="18"/>
                <w:szCs w:val="18"/>
                <w:lang w:eastAsia="zh-CN"/>
              </w:rPr>
            </w:pPr>
            <w:r>
              <w:rPr>
                <w:rFonts w:hint="eastAsia" w:ascii="仿宋_GB2312" w:hAnsi="仿宋_GB2312" w:eastAsia="仿宋_GB2312" w:cs="仿宋_GB2312"/>
                <w:position w:val="6"/>
                <w:sz w:val="18"/>
                <w:szCs w:val="18"/>
                <w:lang w:eastAsia="zh-CN"/>
              </w:rPr>
              <w:t>（二）如报价产品在使用过程中如需消耗耗材或试剂，必须在标书内列明并报价格、</w:t>
            </w:r>
            <w:r>
              <w:rPr>
                <w:rFonts w:hint="eastAsia" w:ascii="仿宋_GB2312" w:hAnsi="仿宋_GB2312" w:eastAsia="仿宋_GB2312" w:cs="仿宋_GB2312"/>
                <w:position w:val="6"/>
                <w:sz w:val="18"/>
                <w:szCs w:val="18"/>
              </w:rPr>
              <w:t>药品和医用耗材招采管理系统</w:t>
            </w:r>
            <w:r>
              <w:rPr>
                <w:rFonts w:hint="eastAsia" w:ascii="仿宋_GB2312" w:hAnsi="仿宋_GB2312" w:eastAsia="仿宋_GB2312" w:cs="仿宋_GB2312"/>
                <w:position w:val="6"/>
                <w:sz w:val="18"/>
                <w:szCs w:val="18"/>
                <w:lang w:eastAsia="zh-CN"/>
              </w:rPr>
              <w:t>（</w:t>
            </w:r>
            <w:r>
              <w:rPr>
                <w:rFonts w:hint="eastAsia" w:ascii="仿宋_GB2312" w:hAnsi="仿宋_GB2312" w:eastAsia="仿宋_GB2312" w:cs="仿宋_GB2312"/>
                <w:position w:val="6"/>
                <w:sz w:val="18"/>
                <w:szCs w:val="18"/>
              </w:rPr>
              <w:t>广东省</w:t>
            </w:r>
            <w:r>
              <w:rPr>
                <w:rFonts w:hint="eastAsia" w:ascii="仿宋_GB2312" w:hAnsi="仿宋_GB2312" w:eastAsia="仿宋_GB2312" w:cs="仿宋_GB2312"/>
                <w:position w:val="6"/>
                <w:sz w:val="18"/>
                <w:szCs w:val="18"/>
                <w:lang w:eastAsia="zh-CN"/>
              </w:rPr>
              <w:t>）耗材</w:t>
            </w:r>
            <w:r>
              <w:rPr>
                <w:rFonts w:hint="eastAsia" w:ascii="仿宋_GB2312" w:hAnsi="仿宋_GB2312" w:eastAsia="仿宋_GB2312" w:cs="仿宋_GB2312"/>
                <w:position w:val="6"/>
                <w:sz w:val="18"/>
                <w:szCs w:val="18"/>
              </w:rPr>
              <w:t>编号（药交耗材ID）</w:t>
            </w:r>
            <w:r>
              <w:rPr>
                <w:rFonts w:hint="eastAsia" w:ascii="仿宋_GB2312" w:hAnsi="仿宋_GB2312" w:eastAsia="仿宋_GB2312" w:cs="仿宋_GB2312"/>
                <w:position w:val="6"/>
                <w:sz w:val="18"/>
                <w:szCs w:val="18"/>
                <w:lang w:eastAsia="zh-CN"/>
              </w:rPr>
              <w:t>。报价单中未明确的专机专用耗材（配套耗材、非械耗材）</w:t>
            </w:r>
            <w:bookmarkStart w:id="2" w:name="_GoBack"/>
            <w:bookmarkEnd w:id="2"/>
            <w:r>
              <w:rPr>
                <w:rFonts w:hint="eastAsia" w:ascii="仿宋_GB2312" w:hAnsi="仿宋_GB2312" w:eastAsia="仿宋_GB2312" w:cs="仿宋_GB2312"/>
                <w:position w:val="6"/>
                <w:sz w:val="18"/>
                <w:szCs w:val="18"/>
                <w:lang w:eastAsia="zh-CN"/>
              </w:rPr>
              <w:t>，默认为免费提供配套使用。</w:t>
            </w:r>
          </w:p>
          <w:p w14:paraId="0ED53A7C">
            <w:pPr>
              <w:keepNext w:val="0"/>
              <w:keepLines w:val="0"/>
              <w:pageBreakBefore w:val="0"/>
              <w:widowControl w:val="0"/>
              <w:kinsoku/>
              <w:wordWrap/>
              <w:overflowPunct/>
              <w:topLinePunct w:val="0"/>
              <w:autoSpaceDE/>
              <w:autoSpaceDN/>
              <w:bidi w:val="0"/>
              <w:adjustRightInd/>
              <w:snapToGrid/>
              <w:spacing w:before="120" w:after="120" w:line="300" w:lineRule="exact"/>
              <w:textAlignment w:val="auto"/>
              <w:rPr>
                <w:rFonts w:hint="eastAsia" w:ascii="仿宋_GB2312" w:hAnsi="仿宋_GB2312" w:eastAsia="仿宋_GB2312" w:cs="仿宋_GB2312"/>
                <w:position w:val="6"/>
                <w:sz w:val="18"/>
                <w:szCs w:val="18"/>
              </w:rPr>
            </w:pPr>
            <w:r>
              <w:rPr>
                <w:rFonts w:hint="eastAsia" w:ascii="仿宋_GB2312" w:hAnsi="仿宋_GB2312" w:eastAsia="仿宋_GB2312" w:cs="仿宋_GB2312"/>
                <w:position w:val="6"/>
                <w:sz w:val="18"/>
                <w:szCs w:val="18"/>
                <w:lang w:eastAsia="zh-CN"/>
              </w:rPr>
              <w:t>（三）</w:t>
            </w:r>
            <w:r>
              <w:rPr>
                <w:rFonts w:hint="eastAsia" w:ascii="仿宋_GB2312" w:hAnsi="仿宋_GB2312" w:eastAsia="仿宋_GB2312" w:cs="仿宋_GB2312"/>
                <w:position w:val="6"/>
                <w:sz w:val="18"/>
                <w:szCs w:val="18"/>
              </w:rPr>
              <w:t>本项目所述产品及技术要求，应视为保证项目投入运行所需的最低要求，并无指定。</w:t>
            </w:r>
            <w:r>
              <w:rPr>
                <w:rFonts w:hint="eastAsia" w:ascii="仿宋_GB2312" w:hAnsi="仿宋_GB2312" w:eastAsia="仿宋_GB2312" w:cs="仿宋_GB2312"/>
                <w:position w:val="6"/>
                <w:sz w:val="18"/>
                <w:szCs w:val="18"/>
                <w:lang w:eastAsia="zh-CN"/>
              </w:rPr>
              <w:t>供应商</w:t>
            </w:r>
            <w:r>
              <w:rPr>
                <w:rFonts w:hint="eastAsia" w:ascii="仿宋_GB2312" w:hAnsi="仿宋_GB2312" w:eastAsia="仿宋_GB2312" w:cs="仿宋_GB2312"/>
                <w:position w:val="6"/>
                <w:sz w:val="18"/>
                <w:szCs w:val="18"/>
              </w:rPr>
              <w:t>可选用技术参数相当或更优的产品进行响应，也可以对产品配套的细节部分加以明确和优化。</w:t>
            </w:r>
          </w:p>
          <w:p w14:paraId="16F11456">
            <w:pPr>
              <w:keepNext w:val="0"/>
              <w:keepLines w:val="0"/>
              <w:pageBreakBefore w:val="0"/>
              <w:widowControl w:val="0"/>
              <w:kinsoku/>
              <w:wordWrap/>
              <w:overflowPunct/>
              <w:topLinePunct w:val="0"/>
              <w:autoSpaceDE/>
              <w:autoSpaceDN/>
              <w:bidi w:val="0"/>
              <w:adjustRightInd/>
              <w:snapToGrid/>
              <w:spacing w:before="120" w:after="120" w:line="300" w:lineRule="exact"/>
              <w:textAlignment w:val="auto"/>
              <w:rPr>
                <w:rFonts w:hint="eastAsia" w:ascii="仿宋_GB2312" w:hAnsi="仿宋_GB2312" w:eastAsia="仿宋_GB2312" w:cs="仿宋_GB2312"/>
                <w:position w:val="6"/>
                <w:sz w:val="18"/>
                <w:szCs w:val="18"/>
                <w:lang w:val="en-US" w:eastAsia="zh-CN"/>
              </w:rPr>
            </w:pPr>
            <w:r>
              <w:rPr>
                <w:rFonts w:hint="eastAsia" w:ascii="仿宋_GB2312" w:hAnsi="仿宋_GB2312" w:eastAsia="仿宋_GB2312" w:cs="仿宋_GB2312"/>
                <w:position w:val="6"/>
                <w:sz w:val="18"/>
                <w:szCs w:val="18"/>
                <w:lang w:val="en-US" w:eastAsia="zh-CN"/>
              </w:rPr>
              <w:t>（四）</w:t>
            </w:r>
            <w:r>
              <w:rPr>
                <w:rFonts w:hint="eastAsia" w:ascii="仿宋_GB2312" w:hAnsi="仿宋_GB2312" w:eastAsia="仿宋_GB2312" w:cs="仿宋_GB2312"/>
                <w:position w:val="6"/>
                <w:sz w:val="18"/>
                <w:szCs w:val="18"/>
                <w:lang w:eastAsia="zh-CN"/>
              </w:rPr>
              <w:t>响应报价应为交付采购人使用前（包括伴随服务）的总价格。应包括设备费、备品备件费、各种税费、相关费用（运输、包装、安装调试费、装卸费、保险费）以及伴随服务费（验收、首次计量校准、培训、维修等的售后服务）等一切费用。</w:t>
            </w:r>
          </w:p>
          <w:p w14:paraId="5E35965B">
            <w:pPr>
              <w:keepNext w:val="0"/>
              <w:keepLines w:val="0"/>
              <w:pageBreakBefore w:val="0"/>
              <w:widowControl w:val="0"/>
              <w:kinsoku/>
              <w:wordWrap/>
              <w:overflowPunct/>
              <w:topLinePunct w:val="0"/>
              <w:autoSpaceDE/>
              <w:autoSpaceDN/>
              <w:bidi w:val="0"/>
              <w:adjustRightInd/>
              <w:snapToGrid/>
              <w:spacing w:before="120" w:after="120" w:line="300" w:lineRule="exact"/>
              <w:textAlignment w:val="auto"/>
              <w:rPr>
                <w:rFonts w:hint="eastAsia" w:ascii="仿宋_GB2312" w:hAnsi="仿宋_GB2312" w:eastAsia="仿宋_GB2312" w:cs="仿宋_GB2312"/>
                <w:position w:val="6"/>
                <w:sz w:val="18"/>
                <w:szCs w:val="18"/>
                <w:lang w:eastAsia="zh-CN"/>
              </w:rPr>
            </w:pPr>
            <w:r>
              <w:rPr>
                <w:rFonts w:hint="eastAsia" w:ascii="仿宋_GB2312" w:hAnsi="仿宋_GB2312" w:eastAsia="仿宋_GB2312" w:cs="仿宋_GB2312"/>
                <w:position w:val="6"/>
                <w:sz w:val="18"/>
                <w:szCs w:val="18"/>
                <w:lang w:val="en-US" w:eastAsia="zh-CN"/>
              </w:rPr>
              <w:t>（五）</w:t>
            </w:r>
            <w:r>
              <w:rPr>
                <w:rFonts w:hint="eastAsia" w:ascii="仿宋_GB2312" w:hAnsi="仿宋_GB2312" w:eastAsia="仿宋_GB2312" w:cs="仿宋_GB2312"/>
                <w:position w:val="6"/>
                <w:sz w:val="18"/>
                <w:szCs w:val="18"/>
              </w:rPr>
              <w:t>供应商（或厂家）需承诺免费承担与临床信息系统接口费用</w:t>
            </w:r>
            <w:r>
              <w:rPr>
                <w:rFonts w:hint="eastAsia" w:ascii="仿宋_GB2312" w:hAnsi="仿宋_GB2312" w:eastAsia="仿宋_GB2312" w:cs="仿宋_GB2312"/>
                <w:position w:val="6"/>
                <w:sz w:val="18"/>
                <w:szCs w:val="18"/>
                <w:lang w:eastAsia="zh-CN"/>
              </w:rPr>
              <w:t>。</w:t>
            </w:r>
          </w:p>
          <w:p w14:paraId="610C8FFA">
            <w:pPr>
              <w:keepNext w:val="0"/>
              <w:keepLines w:val="0"/>
              <w:pageBreakBefore w:val="0"/>
              <w:widowControl w:val="0"/>
              <w:kinsoku/>
              <w:wordWrap/>
              <w:overflowPunct/>
              <w:topLinePunct w:val="0"/>
              <w:autoSpaceDE/>
              <w:autoSpaceDN/>
              <w:bidi w:val="0"/>
              <w:adjustRightInd/>
              <w:snapToGrid/>
              <w:spacing w:before="120" w:after="120" w:line="300" w:lineRule="exact"/>
              <w:textAlignment w:val="auto"/>
              <w:rPr>
                <w:rFonts w:hint="eastAsia" w:ascii="仿宋_GB2312" w:hAnsi="仿宋_GB2312" w:eastAsia="仿宋_GB2312" w:cs="仿宋_GB2312"/>
                <w:position w:val="6"/>
                <w:sz w:val="18"/>
                <w:szCs w:val="18"/>
                <w:lang w:eastAsia="zh-CN"/>
              </w:rPr>
            </w:pPr>
            <w:r>
              <w:rPr>
                <w:rFonts w:hint="eastAsia" w:ascii="仿宋_GB2312" w:hAnsi="仿宋_GB2312" w:eastAsia="仿宋_GB2312" w:cs="仿宋_GB2312"/>
                <w:position w:val="6"/>
                <w:sz w:val="18"/>
                <w:szCs w:val="18"/>
                <w:lang w:val="en-US" w:eastAsia="zh-CN"/>
              </w:rPr>
              <w:t>（六）</w:t>
            </w:r>
            <w:r>
              <w:rPr>
                <w:rFonts w:hint="eastAsia" w:ascii="仿宋_GB2312" w:hAnsi="仿宋_GB2312" w:eastAsia="仿宋_GB2312" w:cs="仿宋_GB2312"/>
                <w:position w:val="6"/>
                <w:sz w:val="18"/>
                <w:szCs w:val="18"/>
                <w:lang w:eastAsia="zh-CN"/>
              </w:rPr>
              <w:t>供应商应保证所有响应产品是按照采购人提供的要求进行供货，如出现使用、包装等方面的问题，供应商须无条件给予退换。</w:t>
            </w:r>
          </w:p>
          <w:p w14:paraId="1C4C4527">
            <w:pPr>
              <w:keepNext w:val="0"/>
              <w:keepLines w:val="0"/>
              <w:pageBreakBefore w:val="0"/>
              <w:widowControl w:val="0"/>
              <w:kinsoku/>
              <w:wordWrap/>
              <w:overflowPunct/>
              <w:topLinePunct w:val="0"/>
              <w:autoSpaceDE/>
              <w:autoSpaceDN/>
              <w:bidi w:val="0"/>
              <w:adjustRightInd/>
              <w:snapToGrid/>
              <w:spacing w:before="120" w:after="120" w:line="300" w:lineRule="exact"/>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position w:val="6"/>
                <w:sz w:val="18"/>
                <w:szCs w:val="18"/>
                <w:lang w:eastAsia="zh-CN"/>
              </w:rPr>
              <w:t>（七）不合格的货物将被无条件退货，由此而产生的费用将由中标供应商负责；由于提供不符合质量要求的货物而使台山市妇幼保健院增加的成本将由中标供应商补偿。</w:t>
            </w:r>
          </w:p>
        </w:tc>
        <w:tc>
          <w:tcPr>
            <w:tcW w:w="1691" w:type="dxa"/>
            <w:tcBorders>
              <w:top w:val="single" w:color="auto" w:sz="6" w:space="0"/>
              <w:left w:val="single" w:color="auto" w:sz="6" w:space="0"/>
              <w:bottom w:val="single" w:color="auto" w:sz="6" w:space="0"/>
              <w:right w:val="single" w:color="auto" w:sz="6" w:space="0"/>
            </w:tcBorders>
            <w:noWrap w:val="0"/>
            <w:vAlign w:val="top"/>
          </w:tcPr>
          <w:p w14:paraId="5DA2370D">
            <w:pPr>
              <w:pageBreakBefore w:val="0"/>
              <w:kinsoku/>
              <w:topLinePunct w:val="0"/>
              <w:bidi w:val="0"/>
              <w:spacing w:before="120" w:after="120" w:line="560" w:lineRule="exact"/>
              <w:rPr>
                <w:rFonts w:hint="eastAsia" w:ascii="宋体" w:hAnsi="宋体" w:cs="宋体"/>
                <w:b/>
              </w:rPr>
            </w:pPr>
          </w:p>
        </w:tc>
        <w:tc>
          <w:tcPr>
            <w:tcW w:w="1513" w:type="dxa"/>
            <w:tcBorders>
              <w:top w:val="single" w:color="auto" w:sz="6" w:space="0"/>
              <w:left w:val="single" w:color="auto" w:sz="6" w:space="0"/>
              <w:bottom w:val="single" w:color="auto" w:sz="6" w:space="0"/>
              <w:right w:val="double" w:color="auto" w:sz="4" w:space="0"/>
            </w:tcBorders>
            <w:noWrap w:val="0"/>
            <w:vAlign w:val="top"/>
          </w:tcPr>
          <w:p w14:paraId="688CDA6F">
            <w:pPr>
              <w:pageBreakBefore w:val="0"/>
              <w:kinsoku/>
              <w:topLinePunct w:val="0"/>
              <w:bidi w:val="0"/>
              <w:spacing w:before="120" w:after="120" w:line="560" w:lineRule="exact"/>
              <w:rPr>
                <w:rFonts w:hint="eastAsia" w:ascii="宋体" w:hAnsi="宋体" w:cs="宋体"/>
                <w:b/>
              </w:rPr>
            </w:pPr>
          </w:p>
        </w:tc>
        <w:tc>
          <w:tcPr>
            <w:tcW w:w="1513" w:type="dxa"/>
            <w:tcBorders>
              <w:top w:val="single" w:color="auto" w:sz="6" w:space="0"/>
              <w:left w:val="single" w:color="auto" w:sz="6" w:space="0"/>
              <w:bottom w:val="single" w:color="auto" w:sz="6" w:space="0"/>
              <w:right w:val="double" w:color="auto" w:sz="4" w:space="0"/>
            </w:tcBorders>
            <w:noWrap w:val="0"/>
            <w:vAlign w:val="top"/>
          </w:tcPr>
          <w:p w14:paraId="01C05F42">
            <w:pPr>
              <w:pageBreakBefore w:val="0"/>
              <w:kinsoku/>
              <w:topLinePunct w:val="0"/>
              <w:bidi w:val="0"/>
              <w:spacing w:before="120" w:after="120" w:line="560" w:lineRule="exact"/>
              <w:rPr>
                <w:rFonts w:hint="eastAsia" w:ascii="宋体" w:hAnsi="宋体" w:cs="宋体"/>
                <w:b/>
              </w:rPr>
            </w:pPr>
          </w:p>
        </w:tc>
      </w:tr>
    </w:tbl>
    <w:p w14:paraId="0662AB42">
      <w:pPr>
        <w:pStyle w:val="3"/>
        <w:pageBreakBefore w:val="0"/>
        <w:numPr>
          <w:ilvl w:val="0"/>
          <w:numId w:val="0"/>
        </w:numPr>
        <w:kinsoku/>
        <w:topLinePunct w:val="0"/>
        <w:bidi w:val="0"/>
        <w:spacing w:line="560" w:lineRule="exact"/>
        <w:rPr>
          <w:rFonts w:hint="eastAsia"/>
          <w:lang w:eastAsia="zh-CN"/>
        </w:rPr>
      </w:pPr>
    </w:p>
    <w:p w14:paraId="5696260E">
      <w:pPr>
        <w:pageBreakBefore w:val="0"/>
        <w:widowControl/>
        <w:numPr>
          <w:ilvl w:val="0"/>
          <w:numId w:val="0"/>
        </w:numPr>
        <w:kinsoku/>
        <w:wordWrap w:val="0"/>
        <w:overflowPunct w:val="0"/>
        <w:topLinePunct w:val="0"/>
        <w:autoSpaceDE/>
        <w:autoSpaceDN/>
        <w:bidi w:val="0"/>
        <w:adjustRightInd/>
        <w:spacing w:line="560" w:lineRule="exact"/>
        <w:ind w:left="357" w:leftChars="0" w:hanging="357" w:firstLineChars="0"/>
        <w:rPr>
          <w:rFonts w:hint="eastAsia" w:hAnsi="宋体"/>
        </w:rPr>
      </w:pPr>
      <w:r>
        <w:rPr>
          <w:rFonts w:hint="eastAsia" w:hAnsi="宋体"/>
          <w:kern w:val="2"/>
          <w:sz w:val="21"/>
          <w:szCs w:val="24"/>
          <w:lang w:val="en-US" w:eastAsia="zh-CN" w:bidi="ar-SA"/>
        </w:rPr>
        <w:t>1.</w:t>
      </w:r>
      <w:r>
        <w:rPr>
          <w:rFonts w:hint="eastAsia" w:hAnsi="宋体"/>
        </w:rPr>
        <w:t>如有偏离，应在“偏离情况”栏内注明“有”，并在“说明”栏内予以说明；如无偏离，应在“偏离情况”栏内注明“无”。</w:t>
      </w:r>
    </w:p>
    <w:p w14:paraId="129A404D">
      <w:pPr>
        <w:pageBreakBefore w:val="0"/>
        <w:widowControl/>
        <w:numPr>
          <w:ilvl w:val="0"/>
          <w:numId w:val="0"/>
        </w:numPr>
        <w:kinsoku/>
        <w:wordWrap w:val="0"/>
        <w:overflowPunct w:val="0"/>
        <w:topLinePunct w:val="0"/>
        <w:autoSpaceDE/>
        <w:autoSpaceDN/>
        <w:bidi w:val="0"/>
        <w:adjustRightInd/>
        <w:spacing w:line="560" w:lineRule="exact"/>
        <w:ind w:left="357" w:leftChars="0" w:hanging="357" w:firstLineChars="0"/>
        <w:rPr>
          <w:rFonts w:hint="eastAsia" w:hAnsi="宋体"/>
        </w:rPr>
      </w:pPr>
      <w:r>
        <w:rPr>
          <w:rFonts w:hint="eastAsia" w:hAnsi="宋体"/>
          <w:kern w:val="2"/>
          <w:sz w:val="21"/>
          <w:szCs w:val="24"/>
          <w:lang w:val="en-US" w:eastAsia="zh-CN" w:bidi="ar-SA"/>
        </w:rPr>
        <w:t>2.</w:t>
      </w:r>
      <w:r>
        <w:rPr>
          <w:rFonts w:hint="eastAsia" w:hAnsi="宋体"/>
          <w:lang w:eastAsia="zh-CN"/>
        </w:rPr>
        <w:t>供应商</w:t>
      </w:r>
      <w:r>
        <w:rPr>
          <w:rFonts w:hint="eastAsia" w:hAnsi="宋体"/>
        </w:rPr>
        <w:t>投报的内容与招标文件的技术要求有差异时，无论这种差异是否有利于采购人，</w:t>
      </w:r>
      <w:r>
        <w:rPr>
          <w:rFonts w:hint="eastAsia" w:hAnsi="宋体"/>
          <w:lang w:eastAsia="zh-CN"/>
        </w:rPr>
        <w:t>供应商</w:t>
      </w:r>
      <w:r>
        <w:rPr>
          <w:rFonts w:hint="eastAsia" w:hAnsi="宋体"/>
        </w:rPr>
        <w:t>都应按上述格式如实详细填写。</w:t>
      </w:r>
    </w:p>
    <w:p w14:paraId="54DD3607">
      <w:pPr>
        <w:pStyle w:val="3"/>
        <w:pageBreakBefore w:val="0"/>
        <w:numPr>
          <w:ilvl w:val="0"/>
          <w:numId w:val="0"/>
        </w:numPr>
        <w:kinsoku/>
        <w:topLinePunct w:val="0"/>
        <w:bidi w:val="0"/>
        <w:spacing w:line="560" w:lineRule="exact"/>
        <w:rPr>
          <w:rFonts w:hint="eastAsia"/>
          <w:lang w:eastAsia="zh-CN"/>
        </w:rPr>
      </w:pPr>
    </w:p>
    <w:p w14:paraId="4E7DEFEB">
      <w:pPr>
        <w:pageBreakBefore w:val="0"/>
        <w:kinsoku/>
        <w:topLinePunct w:val="0"/>
        <w:bidi w:val="0"/>
        <w:spacing w:line="560" w:lineRule="exact"/>
        <w:ind w:firstLine="422" w:firstLineChars="200"/>
        <w:rPr>
          <w:rFonts w:hint="eastAsia" w:ascii="宋体" w:hAnsi="宋体" w:cs="宋体"/>
          <w:b/>
          <w:bCs/>
          <w:u w:val="single"/>
        </w:rPr>
      </w:pPr>
      <w:r>
        <w:rPr>
          <w:rFonts w:hint="eastAsia" w:ascii="宋体" w:hAnsi="宋体" w:cs="宋体"/>
          <w:b/>
          <w:bCs/>
        </w:rPr>
        <w:t>供应商盖公章：</w:t>
      </w:r>
      <w:r>
        <w:rPr>
          <w:rFonts w:hint="eastAsia" w:ascii="宋体" w:hAnsi="宋体" w:cs="宋体"/>
          <w:b/>
          <w:bCs/>
          <w:u w:val="single"/>
        </w:rPr>
        <w:t xml:space="preserve">                        </w:t>
      </w:r>
    </w:p>
    <w:p w14:paraId="6A9301A4">
      <w:pPr>
        <w:pageBreakBefore w:val="0"/>
        <w:kinsoku/>
        <w:topLinePunct w:val="0"/>
        <w:bidi w:val="0"/>
        <w:spacing w:line="560" w:lineRule="exact"/>
        <w:ind w:firstLine="422" w:firstLineChars="200"/>
        <w:rPr>
          <w:rFonts w:hint="default" w:ascii="宋体" w:hAnsi="宋体" w:eastAsia="宋体" w:cs="宋体"/>
          <w:b/>
          <w:bCs/>
          <w:u w:val="single"/>
          <w:lang w:val="en-US" w:eastAsia="zh-CN"/>
        </w:rPr>
      </w:pPr>
      <w:r>
        <w:rPr>
          <w:rFonts w:hint="eastAsia" w:ascii="宋体" w:hAnsi="宋体" w:cs="宋体"/>
          <w:b/>
          <w:bCs/>
          <w:u w:val="single"/>
          <w:lang w:eastAsia="zh-CN"/>
        </w:rPr>
        <w:t>日期：</w:t>
      </w:r>
      <w:r>
        <w:rPr>
          <w:rFonts w:hint="eastAsia" w:ascii="宋体" w:hAnsi="宋体" w:cs="宋体"/>
          <w:b/>
          <w:bCs/>
          <w:u w:val="single"/>
          <w:lang w:val="en-US" w:eastAsia="zh-CN"/>
        </w:rPr>
        <w:t xml:space="preserve">                                </w:t>
      </w:r>
    </w:p>
    <w:p w14:paraId="0B401C3B">
      <w:pPr>
        <w:pStyle w:val="3"/>
        <w:pageBreakBefore w:val="0"/>
        <w:kinsoku/>
        <w:topLinePunct w:val="0"/>
        <w:bidi w:val="0"/>
        <w:spacing w:line="560" w:lineRule="exact"/>
        <w:ind w:left="0" w:leftChars="0" w:firstLine="0" w:firstLineChars="0"/>
        <w:rPr>
          <w:rFonts w:hint="eastAsia" w:cs="宋体"/>
          <w:sz w:val="28"/>
          <w:szCs w:val="28"/>
          <w:lang w:eastAsia="zh-CN" w:bidi="zh-TW"/>
        </w:rPr>
      </w:pPr>
    </w:p>
    <w:p w14:paraId="61E1126A">
      <w:pPr>
        <w:pStyle w:val="3"/>
        <w:pageBreakBefore w:val="0"/>
        <w:kinsoku/>
        <w:topLinePunct w:val="0"/>
        <w:bidi w:val="0"/>
        <w:spacing w:line="560" w:lineRule="exact"/>
        <w:ind w:left="0" w:leftChars="0" w:firstLine="0" w:firstLineChars="0"/>
        <w:rPr>
          <w:rFonts w:hint="eastAsia" w:cs="宋体"/>
          <w:sz w:val="28"/>
          <w:szCs w:val="28"/>
          <w:lang w:eastAsia="zh-CN" w:bidi="zh-TW"/>
        </w:rPr>
      </w:pPr>
    </w:p>
    <w:p w14:paraId="4FEE43AA">
      <w:pPr>
        <w:pStyle w:val="3"/>
        <w:pageBreakBefore w:val="0"/>
        <w:kinsoku/>
        <w:topLinePunct w:val="0"/>
        <w:bidi w:val="0"/>
        <w:spacing w:line="560" w:lineRule="exact"/>
        <w:ind w:left="0" w:leftChars="0" w:firstLine="0" w:firstLineChars="0"/>
        <w:rPr>
          <w:rFonts w:hint="eastAsia" w:cs="宋体"/>
          <w:sz w:val="28"/>
          <w:szCs w:val="28"/>
          <w:lang w:eastAsia="zh-CN" w:bidi="zh-TW"/>
        </w:rPr>
      </w:pPr>
    </w:p>
    <w:p w14:paraId="3B1203A8">
      <w:pPr>
        <w:pStyle w:val="3"/>
        <w:pageBreakBefore w:val="0"/>
        <w:kinsoku/>
        <w:topLinePunct w:val="0"/>
        <w:bidi w:val="0"/>
        <w:spacing w:line="560" w:lineRule="exact"/>
        <w:ind w:left="0" w:leftChars="0" w:firstLine="0" w:firstLineChars="0"/>
        <w:rPr>
          <w:rFonts w:hint="eastAsia" w:cs="宋体"/>
          <w:sz w:val="28"/>
          <w:szCs w:val="28"/>
          <w:lang w:eastAsia="zh-CN" w:bidi="zh-TW"/>
        </w:rPr>
      </w:pPr>
    </w:p>
    <w:p w14:paraId="0998D714">
      <w:pPr>
        <w:pStyle w:val="3"/>
        <w:pageBreakBefore w:val="0"/>
        <w:kinsoku/>
        <w:topLinePunct w:val="0"/>
        <w:bidi w:val="0"/>
        <w:spacing w:line="560" w:lineRule="exact"/>
        <w:ind w:left="0" w:leftChars="0" w:firstLine="0" w:firstLineChars="0"/>
        <w:rPr>
          <w:rFonts w:hint="eastAsia" w:cs="宋体"/>
          <w:sz w:val="28"/>
          <w:szCs w:val="28"/>
          <w:lang w:eastAsia="zh-CN" w:bidi="zh-TW"/>
        </w:rPr>
      </w:pPr>
    </w:p>
    <w:p w14:paraId="127E94E9">
      <w:pPr>
        <w:pStyle w:val="3"/>
        <w:pageBreakBefore w:val="0"/>
        <w:kinsoku/>
        <w:topLinePunct w:val="0"/>
        <w:bidi w:val="0"/>
        <w:spacing w:line="560" w:lineRule="exact"/>
        <w:ind w:left="0" w:leftChars="0" w:firstLine="0" w:firstLineChars="0"/>
        <w:rPr>
          <w:rFonts w:hint="eastAsia" w:cs="宋体"/>
          <w:sz w:val="28"/>
          <w:szCs w:val="28"/>
          <w:lang w:eastAsia="zh-CN" w:bidi="zh-TW"/>
        </w:rPr>
      </w:pPr>
    </w:p>
    <w:p w14:paraId="52698553">
      <w:pPr>
        <w:pStyle w:val="3"/>
        <w:pageBreakBefore w:val="0"/>
        <w:kinsoku/>
        <w:topLinePunct w:val="0"/>
        <w:bidi w:val="0"/>
        <w:spacing w:line="560" w:lineRule="exact"/>
        <w:ind w:left="0" w:leftChars="0" w:firstLine="0" w:firstLineChars="0"/>
        <w:rPr>
          <w:rFonts w:hint="eastAsia" w:cs="宋体"/>
          <w:sz w:val="28"/>
          <w:szCs w:val="28"/>
          <w:lang w:eastAsia="zh-CN" w:bidi="zh-TW"/>
        </w:rPr>
      </w:pPr>
    </w:p>
    <w:p w14:paraId="5F5FABE1">
      <w:pPr>
        <w:pStyle w:val="3"/>
        <w:pageBreakBefore w:val="0"/>
        <w:kinsoku/>
        <w:topLinePunct w:val="0"/>
        <w:bidi w:val="0"/>
        <w:spacing w:line="560" w:lineRule="exact"/>
        <w:ind w:left="0" w:leftChars="0" w:firstLine="0" w:firstLineChars="0"/>
        <w:rPr>
          <w:rFonts w:hint="eastAsia" w:cs="宋体"/>
          <w:sz w:val="28"/>
          <w:szCs w:val="28"/>
          <w:lang w:eastAsia="zh-CN" w:bidi="zh-TW"/>
        </w:rPr>
      </w:pPr>
    </w:p>
    <w:p w14:paraId="36B01C5A">
      <w:pPr>
        <w:pStyle w:val="3"/>
        <w:pageBreakBefore w:val="0"/>
        <w:kinsoku/>
        <w:topLinePunct w:val="0"/>
        <w:bidi w:val="0"/>
        <w:spacing w:line="560" w:lineRule="exact"/>
        <w:ind w:left="0" w:leftChars="0" w:firstLine="0" w:firstLineChars="0"/>
        <w:rPr>
          <w:rFonts w:hint="eastAsia" w:cs="宋体"/>
          <w:sz w:val="28"/>
          <w:szCs w:val="28"/>
          <w:lang w:eastAsia="zh-CN" w:bidi="zh-TW"/>
        </w:rPr>
      </w:pPr>
    </w:p>
    <w:p w14:paraId="3403A765">
      <w:pPr>
        <w:pStyle w:val="3"/>
        <w:pageBreakBefore w:val="0"/>
        <w:kinsoku/>
        <w:topLinePunct w:val="0"/>
        <w:bidi w:val="0"/>
        <w:spacing w:line="560" w:lineRule="exact"/>
        <w:ind w:left="0" w:leftChars="0" w:firstLine="0" w:firstLineChars="0"/>
        <w:rPr>
          <w:rFonts w:hint="eastAsia" w:cs="宋体"/>
          <w:sz w:val="28"/>
          <w:szCs w:val="28"/>
          <w:lang w:eastAsia="zh-CN" w:bidi="zh-TW"/>
        </w:rPr>
      </w:pPr>
    </w:p>
    <w:p w14:paraId="56C967D3">
      <w:pPr>
        <w:pStyle w:val="3"/>
        <w:pageBreakBefore w:val="0"/>
        <w:kinsoku/>
        <w:topLinePunct w:val="0"/>
        <w:bidi w:val="0"/>
        <w:spacing w:line="560" w:lineRule="exact"/>
        <w:ind w:left="0" w:leftChars="0" w:firstLine="0" w:firstLineChars="0"/>
        <w:rPr>
          <w:rFonts w:hint="eastAsia" w:cs="宋体"/>
          <w:sz w:val="28"/>
          <w:szCs w:val="28"/>
          <w:lang w:eastAsia="zh-CN" w:bidi="zh-TW"/>
        </w:rPr>
      </w:pPr>
    </w:p>
    <w:p w14:paraId="4CA6CE6A">
      <w:pPr>
        <w:pStyle w:val="3"/>
        <w:pageBreakBefore w:val="0"/>
        <w:kinsoku/>
        <w:topLinePunct w:val="0"/>
        <w:bidi w:val="0"/>
        <w:spacing w:line="560" w:lineRule="exact"/>
        <w:ind w:left="0" w:leftChars="0" w:firstLine="0" w:firstLineChars="0"/>
        <w:rPr>
          <w:rFonts w:hint="eastAsia" w:cs="宋体"/>
          <w:sz w:val="28"/>
          <w:szCs w:val="28"/>
          <w:lang w:eastAsia="zh-CN" w:bidi="zh-TW"/>
        </w:rPr>
      </w:pPr>
    </w:p>
    <w:p w14:paraId="3A0FA6E8">
      <w:pPr>
        <w:pStyle w:val="3"/>
        <w:pageBreakBefore w:val="0"/>
        <w:kinsoku/>
        <w:topLinePunct w:val="0"/>
        <w:bidi w:val="0"/>
        <w:spacing w:line="560" w:lineRule="exact"/>
        <w:ind w:left="0" w:leftChars="0" w:firstLine="0" w:firstLineChars="0"/>
        <w:rPr>
          <w:rFonts w:hint="eastAsia" w:cs="宋体"/>
          <w:sz w:val="28"/>
          <w:szCs w:val="28"/>
          <w:lang w:eastAsia="zh-CN" w:bidi="zh-TW"/>
        </w:rPr>
      </w:pPr>
    </w:p>
    <w:p w14:paraId="6010072C">
      <w:pPr>
        <w:pStyle w:val="3"/>
        <w:pageBreakBefore w:val="0"/>
        <w:kinsoku/>
        <w:topLinePunct w:val="0"/>
        <w:bidi w:val="0"/>
        <w:spacing w:line="560" w:lineRule="exact"/>
        <w:ind w:left="0" w:leftChars="0" w:firstLine="0" w:firstLineChars="0"/>
        <w:rPr>
          <w:rFonts w:hint="eastAsia" w:cs="宋体"/>
          <w:sz w:val="28"/>
          <w:szCs w:val="28"/>
          <w:lang w:eastAsia="zh-CN" w:bidi="zh-TW"/>
        </w:rPr>
      </w:pPr>
    </w:p>
    <w:p w14:paraId="51978026">
      <w:pPr>
        <w:pStyle w:val="2"/>
        <w:pageBreakBefore w:val="0"/>
        <w:numPr>
          <w:ilvl w:val="1"/>
          <w:numId w:val="0"/>
        </w:numPr>
        <w:kinsoku/>
        <w:topLinePunct w:val="0"/>
        <w:bidi w:val="0"/>
        <w:spacing w:line="560" w:lineRule="exact"/>
        <w:jc w:val="center"/>
        <w:rPr>
          <w:rFonts w:cs="宋体"/>
          <w:sz w:val="28"/>
          <w:szCs w:val="28"/>
          <w:lang w:eastAsia="zh-CN" w:bidi="zh-TW"/>
        </w:rPr>
      </w:pPr>
      <w:r>
        <w:rPr>
          <w:rFonts w:hint="eastAsia" w:cs="宋体"/>
          <w:sz w:val="28"/>
          <w:szCs w:val="28"/>
          <w:lang w:eastAsia="zh-CN" w:bidi="zh-TW"/>
        </w:rPr>
        <w:t>九、（</w:t>
      </w:r>
      <w:bookmarkEnd w:id="0"/>
      <w:r>
        <w:rPr>
          <w:rFonts w:hint="eastAsia" w:cs="宋体"/>
          <w:sz w:val="28"/>
          <w:szCs w:val="28"/>
          <w:lang w:eastAsia="zh-CN" w:bidi="zh-TW"/>
        </w:rPr>
        <w:t>供货、安装、调试、培训、验收、售后服务方案</w:t>
      </w:r>
      <w:bookmarkEnd w:id="1"/>
      <w:r>
        <w:rPr>
          <w:rFonts w:hint="eastAsia" w:cs="宋体"/>
          <w:sz w:val="28"/>
          <w:szCs w:val="28"/>
          <w:lang w:eastAsia="zh-CN" w:bidi="zh-TW"/>
        </w:rPr>
        <w:t>）</w:t>
      </w:r>
    </w:p>
    <w:p w14:paraId="46F4F7C3">
      <w:pPr>
        <w:pageBreakBefore w:val="0"/>
        <w:kinsoku/>
        <w:topLinePunct w:val="0"/>
        <w:bidi w:val="0"/>
        <w:spacing w:line="560" w:lineRule="exact"/>
        <w:ind w:firstLine="422" w:firstLineChars="200"/>
        <w:rPr>
          <w:rFonts w:ascii="宋体" w:hAnsi="宋体"/>
          <w:b/>
        </w:rPr>
      </w:pPr>
    </w:p>
    <w:p w14:paraId="22AEB77F">
      <w:pPr>
        <w:pageBreakBefore w:val="0"/>
        <w:kinsoku/>
        <w:topLinePunct w:val="0"/>
        <w:bidi w:val="0"/>
        <w:spacing w:line="560" w:lineRule="exact"/>
        <w:ind w:firstLine="422" w:firstLineChars="200"/>
        <w:rPr>
          <w:rFonts w:ascii="宋体" w:hAnsi="宋体"/>
          <w:b/>
        </w:rPr>
      </w:pPr>
      <w:r>
        <w:rPr>
          <w:rFonts w:hint="eastAsia" w:ascii="宋体" w:hAnsi="宋体"/>
          <w:b/>
        </w:rPr>
        <w:t>供应商名称：</w:t>
      </w:r>
      <w:r>
        <w:rPr>
          <w:rFonts w:hint="eastAsia" w:ascii="宋体" w:hAnsi="宋体"/>
          <w:b/>
          <w:u w:val="single"/>
        </w:rPr>
        <w:t xml:space="preserve">                       </w:t>
      </w:r>
      <w:r>
        <w:rPr>
          <w:rFonts w:hint="eastAsia" w:ascii="宋体" w:hAnsi="宋体"/>
          <w:b/>
        </w:rPr>
        <w:t xml:space="preserve">  </w:t>
      </w:r>
    </w:p>
    <w:p w14:paraId="30BF47E0">
      <w:pPr>
        <w:pageBreakBefore w:val="0"/>
        <w:kinsoku/>
        <w:topLinePunct w:val="0"/>
        <w:bidi w:val="0"/>
        <w:spacing w:line="560" w:lineRule="exact"/>
        <w:ind w:firstLine="420" w:firstLineChars="200"/>
        <w:rPr>
          <w:rFonts w:ascii="宋体" w:hAnsi="宋体" w:cs="宋体"/>
        </w:rPr>
      </w:pPr>
    </w:p>
    <w:p w14:paraId="52990504">
      <w:pPr>
        <w:pStyle w:val="14"/>
        <w:pageBreakBefore w:val="0"/>
        <w:kinsoku/>
        <w:topLinePunct w:val="0"/>
        <w:bidi w:val="0"/>
        <w:spacing w:line="560" w:lineRule="exact"/>
        <w:ind w:firstLine="480"/>
        <w:rPr>
          <w:rFonts w:ascii="宋体" w:hAnsi="宋体" w:eastAsia="宋体" w:cs="宋体"/>
          <w:color w:val="auto"/>
          <w:sz w:val="24"/>
          <w:lang w:eastAsia="zh-CN"/>
        </w:rPr>
      </w:pPr>
    </w:p>
    <w:p w14:paraId="6F56D16E">
      <w:pPr>
        <w:pageBreakBefore w:val="0"/>
        <w:kinsoku/>
        <w:topLinePunct w:val="0"/>
        <w:bidi w:val="0"/>
        <w:spacing w:line="560" w:lineRule="exact"/>
        <w:rPr>
          <w:rFonts w:ascii="宋体" w:hAnsi="宋体" w:cs="宋体"/>
        </w:rPr>
      </w:pPr>
    </w:p>
    <w:p w14:paraId="630C6AB3">
      <w:pPr>
        <w:pStyle w:val="14"/>
        <w:pageBreakBefore w:val="0"/>
        <w:kinsoku/>
        <w:topLinePunct w:val="0"/>
        <w:bidi w:val="0"/>
        <w:spacing w:line="560" w:lineRule="exact"/>
        <w:ind w:firstLine="480"/>
        <w:rPr>
          <w:rFonts w:ascii="宋体" w:hAnsi="宋体" w:eastAsia="宋体" w:cs="宋体"/>
          <w:color w:val="auto"/>
          <w:sz w:val="24"/>
          <w:lang w:eastAsia="zh-CN"/>
        </w:rPr>
      </w:pPr>
    </w:p>
    <w:p w14:paraId="5DC97CEF">
      <w:pPr>
        <w:pageBreakBefore w:val="0"/>
        <w:kinsoku/>
        <w:topLinePunct w:val="0"/>
        <w:bidi w:val="0"/>
        <w:spacing w:line="560" w:lineRule="exact"/>
        <w:rPr>
          <w:rFonts w:ascii="宋体" w:hAnsi="宋体" w:cs="宋体"/>
        </w:rPr>
      </w:pPr>
    </w:p>
    <w:p w14:paraId="01DAA2F9">
      <w:pPr>
        <w:pStyle w:val="14"/>
        <w:pageBreakBefore w:val="0"/>
        <w:kinsoku/>
        <w:topLinePunct w:val="0"/>
        <w:bidi w:val="0"/>
        <w:spacing w:line="560" w:lineRule="exact"/>
        <w:ind w:firstLine="560"/>
        <w:rPr>
          <w:lang w:eastAsia="zh-CN"/>
        </w:rPr>
      </w:pPr>
    </w:p>
    <w:p w14:paraId="3287ABD6">
      <w:pPr>
        <w:pageBreakBefore w:val="0"/>
        <w:kinsoku/>
        <w:topLinePunct w:val="0"/>
        <w:bidi w:val="0"/>
        <w:spacing w:line="560" w:lineRule="exact"/>
        <w:ind w:firstLine="420" w:firstLineChars="200"/>
        <w:rPr>
          <w:rFonts w:ascii="宋体" w:hAnsi="宋体" w:cs="宋体"/>
        </w:rPr>
      </w:pPr>
      <w:r>
        <w:rPr>
          <w:rFonts w:hint="eastAsia" w:ascii="宋体" w:hAnsi="宋体" w:cs="宋体"/>
        </w:rPr>
        <w:t>格式自拟。</w:t>
      </w:r>
    </w:p>
    <w:p w14:paraId="51275404">
      <w:pPr>
        <w:pageBreakBefore w:val="0"/>
        <w:kinsoku/>
        <w:topLinePunct w:val="0"/>
        <w:bidi w:val="0"/>
        <w:spacing w:line="560" w:lineRule="exact"/>
        <w:ind w:firstLine="420" w:firstLineChars="200"/>
        <w:rPr>
          <w:rFonts w:hint="eastAsia" w:ascii="宋体" w:hAnsi="宋体" w:cs="宋体"/>
        </w:rPr>
      </w:pPr>
    </w:p>
    <w:sectPr>
      <w:pgSz w:w="11906" w:h="16838"/>
      <w:pgMar w:top="1021" w:right="1797" w:bottom="851"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entury">
    <w:panose1 w:val="02040604050505020304"/>
    <w:charset w:val="00"/>
    <w:family w:val="roman"/>
    <w:pitch w:val="default"/>
    <w:sig w:usb0="00000287"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41D5"/>
    <w:rsid w:val="00005B0E"/>
    <w:rsid w:val="00026018"/>
    <w:rsid w:val="00037F8C"/>
    <w:rsid w:val="0006602D"/>
    <w:rsid w:val="000667A6"/>
    <w:rsid w:val="00084746"/>
    <w:rsid w:val="000C2B15"/>
    <w:rsid w:val="00101260"/>
    <w:rsid w:val="001061B3"/>
    <w:rsid w:val="00113783"/>
    <w:rsid w:val="00117EBA"/>
    <w:rsid w:val="00166DD4"/>
    <w:rsid w:val="00191AD4"/>
    <w:rsid w:val="001A3562"/>
    <w:rsid w:val="001C677D"/>
    <w:rsid w:val="001D74B2"/>
    <w:rsid w:val="001E03DD"/>
    <w:rsid w:val="00201805"/>
    <w:rsid w:val="00235533"/>
    <w:rsid w:val="002473D2"/>
    <w:rsid w:val="002863C4"/>
    <w:rsid w:val="002A7377"/>
    <w:rsid w:val="002D0FD2"/>
    <w:rsid w:val="002D3DCF"/>
    <w:rsid w:val="002E0481"/>
    <w:rsid w:val="00333A44"/>
    <w:rsid w:val="00340DD0"/>
    <w:rsid w:val="00371542"/>
    <w:rsid w:val="00390A99"/>
    <w:rsid w:val="00394682"/>
    <w:rsid w:val="003D0865"/>
    <w:rsid w:val="003F2070"/>
    <w:rsid w:val="00413589"/>
    <w:rsid w:val="004467EB"/>
    <w:rsid w:val="00457979"/>
    <w:rsid w:val="00465DF6"/>
    <w:rsid w:val="00496BEC"/>
    <w:rsid w:val="004E7929"/>
    <w:rsid w:val="004F709C"/>
    <w:rsid w:val="005152C0"/>
    <w:rsid w:val="00531196"/>
    <w:rsid w:val="00537AA2"/>
    <w:rsid w:val="005434F6"/>
    <w:rsid w:val="0056089B"/>
    <w:rsid w:val="005C1495"/>
    <w:rsid w:val="005D0959"/>
    <w:rsid w:val="005D1A84"/>
    <w:rsid w:val="00607987"/>
    <w:rsid w:val="00615B8B"/>
    <w:rsid w:val="006310FD"/>
    <w:rsid w:val="006441D5"/>
    <w:rsid w:val="00675EBE"/>
    <w:rsid w:val="0068575F"/>
    <w:rsid w:val="006B75B7"/>
    <w:rsid w:val="006C2769"/>
    <w:rsid w:val="006E0D97"/>
    <w:rsid w:val="00702106"/>
    <w:rsid w:val="00702A54"/>
    <w:rsid w:val="00716575"/>
    <w:rsid w:val="00734CEA"/>
    <w:rsid w:val="007369E4"/>
    <w:rsid w:val="00737F9C"/>
    <w:rsid w:val="0078378B"/>
    <w:rsid w:val="007875E3"/>
    <w:rsid w:val="007B1AB2"/>
    <w:rsid w:val="0080549D"/>
    <w:rsid w:val="00830A0F"/>
    <w:rsid w:val="00843048"/>
    <w:rsid w:val="008565B7"/>
    <w:rsid w:val="008566E5"/>
    <w:rsid w:val="00874DE0"/>
    <w:rsid w:val="008841C4"/>
    <w:rsid w:val="00990E83"/>
    <w:rsid w:val="00995FEF"/>
    <w:rsid w:val="009B2F2F"/>
    <w:rsid w:val="009D758F"/>
    <w:rsid w:val="009E44E6"/>
    <w:rsid w:val="009F206A"/>
    <w:rsid w:val="00A20BDF"/>
    <w:rsid w:val="00A27C5A"/>
    <w:rsid w:val="00A34886"/>
    <w:rsid w:val="00A603E6"/>
    <w:rsid w:val="00A81CE0"/>
    <w:rsid w:val="00A94138"/>
    <w:rsid w:val="00AB13A8"/>
    <w:rsid w:val="00B07A97"/>
    <w:rsid w:val="00B413BD"/>
    <w:rsid w:val="00B44D26"/>
    <w:rsid w:val="00B53497"/>
    <w:rsid w:val="00B61FCF"/>
    <w:rsid w:val="00B64524"/>
    <w:rsid w:val="00BA15AB"/>
    <w:rsid w:val="00BA225C"/>
    <w:rsid w:val="00BB2450"/>
    <w:rsid w:val="00BB4DBA"/>
    <w:rsid w:val="00BD4093"/>
    <w:rsid w:val="00BF186F"/>
    <w:rsid w:val="00C02793"/>
    <w:rsid w:val="00C53B91"/>
    <w:rsid w:val="00C87798"/>
    <w:rsid w:val="00CA34D2"/>
    <w:rsid w:val="00CB4D0B"/>
    <w:rsid w:val="00CD7C0D"/>
    <w:rsid w:val="00CF702F"/>
    <w:rsid w:val="00D30545"/>
    <w:rsid w:val="00D363ED"/>
    <w:rsid w:val="00D50829"/>
    <w:rsid w:val="00D83545"/>
    <w:rsid w:val="00DB1757"/>
    <w:rsid w:val="00DB5853"/>
    <w:rsid w:val="00DB7D35"/>
    <w:rsid w:val="00DE0BA0"/>
    <w:rsid w:val="00DE260F"/>
    <w:rsid w:val="00DE5A10"/>
    <w:rsid w:val="00DF3685"/>
    <w:rsid w:val="00E0099E"/>
    <w:rsid w:val="00E52F6E"/>
    <w:rsid w:val="00E90320"/>
    <w:rsid w:val="00E96F6C"/>
    <w:rsid w:val="00EB111A"/>
    <w:rsid w:val="00EB1C64"/>
    <w:rsid w:val="00ED0E2B"/>
    <w:rsid w:val="00F97985"/>
    <w:rsid w:val="00FA263A"/>
    <w:rsid w:val="00FA4E48"/>
    <w:rsid w:val="00FE7D92"/>
    <w:rsid w:val="02503138"/>
    <w:rsid w:val="02D933A8"/>
    <w:rsid w:val="04001278"/>
    <w:rsid w:val="044C1D15"/>
    <w:rsid w:val="0CF7024C"/>
    <w:rsid w:val="13797B5A"/>
    <w:rsid w:val="194C09B8"/>
    <w:rsid w:val="196D6A39"/>
    <w:rsid w:val="19F336A5"/>
    <w:rsid w:val="1A1B4C54"/>
    <w:rsid w:val="1BDE0E3A"/>
    <w:rsid w:val="1CBE0B1B"/>
    <w:rsid w:val="200C0612"/>
    <w:rsid w:val="210E5868"/>
    <w:rsid w:val="222559D9"/>
    <w:rsid w:val="22F332B4"/>
    <w:rsid w:val="23BE7E44"/>
    <w:rsid w:val="23DE04B0"/>
    <w:rsid w:val="24056068"/>
    <w:rsid w:val="261C1385"/>
    <w:rsid w:val="274E7AA4"/>
    <w:rsid w:val="2A380D53"/>
    <w:rsid w:val="2B0E3CA6"/>
    <w:rsid w:val="3022454D"/>
    <w:rsid w:val="302F6DDA"/>
    <w:rsid w:val="30D52B99"/>
    <w:rsid w:val="33CF18C1"/>
    <w:rsid w:val="33D70F06"/>
    <w:rsid w:val="35C802BA"/>
    <w:rsid w:val="39E740C9"/>
    <w:rsid w:val="3A2B4C9A"/>
    <w:rsid w:val="3A6058D6"/>
    <w:rsid w:val="3AB63C4D"/>
    <w:rsid w:val="3C6556B8"/>
    <w:rsid w:val="3F762084"/>
    <w:rsid w:val="3FEA0289"/>
    <w:rsid w:val="3FEE43E0"/>
    <w:rsid w:val="429141BF"/>
    <w:rsid w:val="44AA2EC1"/>
    <w:rsid w:val="450E6E58"/>
    <w:rsid w:val="45304447"/>
    <w:rsid w:val="47515C50"/>
    <w:rsid w:val="47924B5C"/>
    <w:rsid w:val="48E420E3"/>
    <w:rsid w:val="4A6752AE"/>
    <w:rsid w:val="4AA61555"/>
    <w:rsid w:val="4B12208F"/>
    <w:rsid w:val="4E5231B7"/>
    <w:rsid w:val="51B77A41"/>
    <w:rsid w:val="52A3339F"/>
    <w:rsid w:val="560E76BD"/>
    <w:rsid w:val="583C4280"/>
    <w:rsid w:val="58CC3D8D"/>
    <w:rsid w:val="5ADA4C5F"/>
    <w:rsid w:val="5C2376B2"/>
    <w:rsid w:val="5D176E6B"/>
    <w:rsid w:val="60265E77"/>
    <w:rsid w:val="6163655D"/>
    <w:rsid w:val="62263EBD"/>
    <w:rsid w:val="64D75159"/>
    <w:rsid w:val="65F9609E"/>
    <w:rsid w:val="6733103E"/>
    <w:rsid w:val="678B7028"/>
    <w:rsid w:val="6A7D2F53"/>
    <w:rsid w:val="6B3D23A5"/>
    <w:rsid w:val="71F72257"/>
    <w:rsid w:val="72014006"/>
    <w:rsid w:val="7263346E"/>
    <w:rsid w:val="768645F2"/>
    <w:rsid w:val="7A2E78CD"/>
    <w:rsid w:val="7A7069A0"/>
    <w:rsid w:val="7C4E1579"/>
    <w:rsid w:val="7F27629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3"/>
    <w:link w:val="27"/>
    <w:qFormat/>
    <w:uiPriority w:val="0"/>
    <w:pPr>
      <w:keepNext/>
      <w:keepLines/>
      <w:autoSpaceDE w:val="0"/>
      <w:autoSpaceDN w:val="0"/>
      <w:adjustRightInd w:val="0"/>
      <w:jc w:val="left"/>
      <w:textAlignment w:val="baseline"/>
      <w:outlineLvl w:val="1"/>
    </w:pPr>
    <w:rPr>
      <w:rFonts w:ascii="宋体" w:hAnsi="宋体"/>
      <w:b/>
      <w:bCs/>
      <w:color w:val="000000"/>
      <w:kern w:val="0"/>
      <w:sz w:val="32"/>
      <w:lang w:eastAsia="en-US" w:bidi="en-US"/>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autoSpaceDE w:val="0"/>
      <w:autoSpaceDN w:val="0"/>
      <w:adjustRightInd w:val="0"/>
      <w:ind w:firstLine="420"/>
      <w:jc w:val="left"/>
      <w:textAlignment w:val="baseline"/>
    </w:pPr>
    <w:rPr>
      <w:rFonts w:ascii="宋体" w:hAnsi="Century"/>
      <w:color w:val="000000"/>
      <w:kern w:val="0"/>
      <w:sz w:val="34"/>
      <w:lang w:eastAsia="en-US" w:bidi="en-US"/>
    </w:rPr>
  </w:style>
  <w:style w:type="paragraph" w:styleId="4">
    <w:name w:val="Body Text"/>
    <w:basedOn w:val="1"/>
    <w:link w:val="26"/>
    <w:qFormat/>
    <w:uiPriority w:val="0"/>
    <w:pPr>
      <w:spacing w:after="120"/>
    </w:pPr>
  </w:style>
  <w:style w:type="paragraph" w:styleId="5">
    <w:name w:val="Body Text Indent"/>
    <w:basedOn w:val="1"/>
    <w:link w:val="23"/>
    <w:qFormat/>
    <w:uiPriority w:val="0"/>
    <w:pPr>
      <w:spacing w:after="120"/>
      <w:ind w:left="420" w:leftChars="200"/>
    </w:pPr>
  </w:style>
  <w:style w:type="paragraph" w:styleId="6">
    <w:name w:val="toc 5"/>
    <w:basedOn w:val="1"/>
    <w:next w:val="1"/>
    <w:qFormat/>
    <w:uiPriority w:val="0"/>
    <w:pPr>
      <w:ind w:left="1680" w:leftChars="800"/>
    </w:pPr>
    <w:rPr>
      <w:rFonts w:ascii="Century" w:hAnsi="Century" w:eastAsia="Times New Roman"/>
      <w:color w:val="000000"/>
      <w:sz w:val="24"/>
      <w:lang w:eastAsia="en-US" w:bidi="en-US"/>
    </w:rPr>
  </w:style>
  <w:style w:type="paragraph" w:styleId="7">
    <w:name w:val="Plain Text"/>
    <w:basedOn w:val="1"/>
    <w:link w:val="22"/>
    <w:qFormat/>
    <w:uiPriority w:val="0"/>
    <w:pPr>
      <w:jc w:val="left"/>
    </w:pPr>
    <w:rPr>
      <w:rFonts w:ascii="宋体" w:hAnsi="Courier New"/>
      <w:color w:val="000000"/>
      <w:kern w:val="0"/>
      <w:lang w:eastAsia="en-US" w:bidi="en-US"/>
    </w:rPr>
  </w:style>
  <w:style w:type="paragraph" w:styleId="8">
    <w:name w:val="Balloon Text"/>
    <w:basedOn w:val="1"/>
    <w:link w:val="25"/>
    <w:qFormat/>
    <w:uiPriority w:val="0"/>
    <w:rPr>
      <w:sz w:val="18"/>
      <w:szCs w:val="18"/>
    </w:rPr>
  </w:style>
  <w:style w:type="paragraph" w:styleId="9">
    <w:name w:val="footer"/>
    <w:basedOn w:val="1"/>
    <w:link w:val="20"/>
    <w:qFormat/>
    <w:uiPriority w:val="0"/>
    <w:pPr>
      <w:tabs>
        <w:tab w:val="center" w:pos="4153"/>
        <w:tab w:val="right" w:pos="8306"/>
      </w:tabs>
      <w:snapToGrid w:val="0"/>
      <w:jc w:val="left"/>
    </w:pPr>
    <w:rPr>
      <w:sz w:val="18"/>
      <w:szCs w:val="18"/>
    </w:rPr>
  </w:style>
  <w:style w:type="paragraph" w:styleId="10">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paragraph" w:styleId="11">
    <w:name w:val="index heading"/>
    <w:basedOn w:val="1"/>
    <w:next w:val="12"/>
    <w:qFormat/>
    <w:uiPriority w:val="0"/>
    <w:pPr>
      <w:autoSpaceDE/>
      <w:autoSpaceDN/>
      <w:adjustRightInd/>
      <w:jc w:val="both"/>
    </w:pPr>
    <w:rPr>
      <w:rFonts w:ascii="Times New Roman"/>
      <w:kern w:val="2"/>
      <w:sz w:val="21"/>
      <w:szCs w:val="20"/>
    </w:rPr>
  </w:style>
  <w:style w:type="paragraph" w:styleId="12">
    <w:name w:val="index 1"/>
    <w:basedOn w:val="1"/>
    <w:next w:val="1"/>
    <w:qFormat/>
    <w:uiPriority w:val="0"/>
    <w:pPr>
      <w:autoSpaceDE/>
      <w:autoSpaceDN/>
      <w:adjustRightInd/>
      <w:ind w:left="540" w:leftChars="257"/>
      <w:jc w:val="both"/>
    </w:pPr>
    <w:rPr>
      <w:rFonts w:ascii="Arial" w:hAnsi="Arial" w:cs="Arial"/>
      <w:kern w:val="2"/>
      <w:sz w:val="21"/>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4">
    <w:name w:val="Body Text First Indent 2"/>
    <w:basedOn w:val="5"/>
    <w:next w:val="1"/>
    <w:link w:val="24"/>
    <w:qFormat/>
    <w:uiPriority w:val="0"/>
    <w:pPr>
      <w:snapToGrid w:val="0"/>
      <w:spacing w:after="0" w:line="360" w:lineRule="auto"/>
      <w:ind w:left="0" w:leftChars="0" w:firstLine="420" w:firstLineChars="200"/>
      <w:textAlignment w:val="baseline"/>
    </w:pPr>
    <w:rPr>
      <w:rFonts w:ascii="Tahoma" w:hAnsi="Tahoma" w:eastAsia="Times New Roman"/>
      <w:color w:val="000000"/>
      <w:sz w:val="28"/>
      <w:lang w:eastAsia="en-US" w:bidi="en-US"/>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Hyperlink"/>
    <w:qFormat/>
    <w:uiPriority w:val="0"/>
    <w:rPr>
      <w:color w:val="0000FF"/>
      <w:u w:val="single"/>
    </w:rPr>
  </w:style>
  <w:style w:type="character" w:customStyle="1" w:styleId="19">
    <w:name w:val="页眉 Char"/>
    <w:link w:val="10"/>
    <w:qFormat/>
    <w:uiPriority w:val="0"/>
    <w:rPr>
      <w:kern w:val="2"/>
      <w:sz w:val="18"/>
      <w:szCs w:val="18"/>
    </w:rPr>
  </w:style>
  <w:style w:type="character" w:customStyle="1" w:styleId="20">
    <w:name w:val="页脚 Char"/>
    <w:link w:val="9"/>
    <w:qFormat/>
    <w:uiPriority w:val="0"/>
    <w:rPr>
      <w:kern w:val="2"/>
      <w:sz w:val="18"/>
      <w:szCs w:val="18"/>
    </w:rPr>
  </w:style>
  <w:style w:type="paragraph" w:customStyle="1" w:styleId="21">
    <w:name w:val="Body text|1"/>
    <w:basedOn w:val="1"/>
    <w:qFormat/>
    <w:uiPriority w:val="0"/>
    <w:pPr>
      <w:spacing w:line="473" w:lineRule="auto"/>
      <w:ind w:firstLine="400"/>
      <w:jc w:val="left"/>
    </w:pPr>
    <w:rPr>
      <w:rFonts w:ascii="宋体" w:hAnsi="宋体" w:cs="宋体"/>
      <w:color w:val="000000"/>
      <w:kern w:val="0"/>
      <w:sz w:val="20"/>
      <w:szCs w:val="20"/>
      <w:lang w:val="zh-TW" w:eastAsia="zh-TW" w:bidi="zh-TW"/>
    </w:rPr>
  </w:style>
  <w:style w:type="character" w:customStyle="1" w:styleId="22">
    <w:name w:val="纯文本 Char"/>
    <w:link w:val="7"/>
    <w:qFormat/>
    <w:uiPriority w:val="0"/>
    <w:rPr>
      <w:rFonts w:ascii="宋体" w:hAnsi="Courier New"/>
      <w:color w:val="000000"/>
      <w:sz w:val="21"/>
      <w:szCs w:val="24"/>
      <w:lang w:eastAsia="en-US" w:bidi="en-US"/>
    </w:rPr>
  </w:style>
  <w:style w:type="character" w:customStyle="1" w:styleId="23">
    <w:name w:val="正文文本缩进 Char"/>
    <w:link w:val="5"/>
    <w:qFormat/>
    <w:uiPriority w:val="0"/>
    <w:rPr>
      <w:kern w:val="2"/>
      <w:sz w:val="21"/>
      <w:szCs w:val="24"/>
    </w:rPr>
  </w:style>
  <w:style w:type="character" w:customStyle="1" w:styleId="24">
    <w:name w:val="正文首行缩进 2 Char"/>
    <w:link w:val="14"/>
    <w:qFormat/>
    <w:uiPriority w:val="0"/>
    <w:rPr>
      <w:rFonts w:ascii="Tahoma" w:hAnsi="Tahoma" w:eastAsia="Times New Roman"/>
      <w:color w:val="000000"/>
      <w:kern w:val="2"/>
      <w:sz w:val="28"/>
      <w:szCs w:val="24"/>
      <w:lang w:eastAsia="en-US" w:bidi="en-US"/>
    </w:rPr>
  </w:style>
  <w:style w:type="character" w:customStyle="1" w:styleId="25">
    <w:name w:val="批注框文本 Char"/>
    <w:link w:val="8"/>
    <w:qFormat/>
    <w:uiPriority w:val="0"/>
    <w:rPr>
      <w:kern w:val="2"/>
      <w:sz w:val="18"/>
      <w:szCs w:val="18"/>
    </w:rPr>
  </w:style>
  <w:style w:type="character" w:customStyle="1" w:styleId="26">
    <w:name w:val="正文文本 Char"/>
    <w:link w:val="4"/>
    <w:qFormat/>
    <w:uiPriority w:val="0"/>
    <w:rPr>
      <w:kern w:val="2"/>
      <w:sz w:val="21"/>
      <w:szCs w:val="24"/>
    </w:rPr>
  </w:style>
  <w:style w:type="character" w:customStyle="1" w:styleId="27">
    <w:name w:val="标题 2 Char"/>
    <w:link w:val="2"/>
    <w:qFormat/>
    <w:uiPriority w:val="0"/>
    <w:rPr>
      <w:rFonts w:ascii="宋体" w:hAnsi="宋体"/>
      <w:b/>
      <w:bCs/>
      <w:color w:val="000000"/>
      <w:sz w:val="32"/>
      <w:szCs w:val="24"/>
      <w:lang w:eastAsia="en-US" w:bidi="en-US"/>
    </w:rPr>
  </w:style>
  <w:style w:type="paragraph" w:customStyle="1" w:styleId="28">
    <w:name w:val="正文1"/>
    <w:basedOn w:val="1"/>
    <w:qFormat/>
    <w:uiPriority w:val="0"/>
    <w:pPr>
      <w:spacing w:after="120" w:line="360" w:lineRule="auto"/>
      <w:jc w:val="left"/>
    </w:pPr>
    <w:rPr>
      <w:rFonts w:ascii="Arial" w:hAnsi="Arial" w:eastAsia="Times New Roman"/>
      <w:color w:val="000000"/>
      <w:kern w:val="0"/>
      <w:sz w:val="24"/>
      <w:szCs w:val="20"/>
      <w:lang w:eastAsia="en-US" w:bidi="en-US"/>
    </w:rPr>
  </w:style>
  <w:style w:type="paragraph" w:customStyle="1" w:styleId="29">
    <w:name w:val="首行缩进"/>
    <w:basedOn w:val="1"/>
    <w:qFormat/>
    <w:uiPriority w:val="0"/>
    <w:pPr>
      <w:ind w:firstLine="480"/>
      <w:jc w:val="left"/>
    </w:pPr>
    <w:rPr>
      <w:rFonts w:ascii="Century" w:hAnsi="Century" w:eastAsia="Times New Roman"/>
      <w:color w:val="000000"/>
      <w:kern w:val="0"/>
      <w:sz w:val="24"/>
      <w:lang w:val="zh-CN" w:eastAsia="en-US" w:bidi="en-US"/>
    </w:rPr>
  </w:style>
  <w:style w:type="paragraph" w:customStyle="1" w:styleId="30">
    <w:name w:val="图"/>
    <w:basedOn w:val="1"/>
    <w:qFormat/>
    <w:uiPriority w:val="0"/>
    <w:pPr>
      <w:keepNext/>
      <w:autoSpaceDE/>
      <w:autoSpaceDN/>
      <w:spacing w:before="60" w:beforeLines="0" w:after="60" w:afterLines="0" w:line="300" w:lineRule="auto"/>
      <w:jc w:val="center"/>
      <w:textAlignment w:val="center"/>
    </w:pPr>
    <w:rPr>
      <w:rFonts w:ascii="Times New Roman"/>
      <w:snapToGrid w:val="0"/>
      <w:spacing w:val="20"/>
      <w:szCs w:val="20"/>
    </w:rPr>
  </w:style>
  <w:style w:type="paragraph" w:customStyle="1" w:styleId="31">
    <w:name w:val="表格文字"/>
    <w:basedOn w:val="1"/>
    <w:qFormat/>
    <w:uiPriority w:val="0"/>
    <w:pPr>
      <w:autoSpaceDE/>
      <w:autoSpaceDN/>
      <w:adjustRightInd/>
      <w:spacing w:before="25" w:beforeLines="0" w:after="25" w:afterLines="0"/>
    </w:pPr>
    <w:rPr>
      <w:rFonts w:ascii="Times New Roman"/>
      <w:bCs/>
      <w:spacing w:val="10"/>
      <w:szCs w:val="20"/>
    </w:rPr>
  </w:style>
  <w:style w:type="character" w:customStyle="1" w:styleId="32">
    <w:name w:val="font11"/>
    <w:basedOn w:val="17"/>
    <w:qFormat/>
    <w:uiPriority w:val="0"/>
    <w:rPr>
      <w:rFonts w:hint="eastAsia" w:ascii="宋体" w:hAnsi="宋体" w:eastAsia="宋体" w:cs="宋体"/>
      <w:color w:val="000000"/>
      <w:sz w:val="20"/>
      <w:szCs w:val="20"/>
      <w:u w:val="none"/>
    </w:rPr>
  </w:style>
  <w:style w:type="character" w:customStyle="1" w:styleId="33">
    <w:name w:val="font31"/>
    <w:basedOn w:val="17"/>
    <w:qFormat/>
    <w:uiPriority w:val="0"/>
    <w:rPr>
      <w:rFonts w:hint="eastAsia" w:ascii="宋体" w:hAnsi="宋体" w:eastAsia="宋体" w:cs="宋体"/>
      <w:color w:val="FF0000"/>
      <w:sz w:val="20"/>
      <w:szCs w:val="20"/>
      <w:u w:val="none"/>
    </w:rPr>
  </w:style>
  <w:style w:type="character" w:customStyle="1" w:styleId="34">
    <w:name w:val="font41"/>
    <w:basedOn w:val="17"/>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9caa3b8c-f702-4c29-a644-2cb08451b62f</errorID>
      <errorWord>…………</errorWord>
      <group>L1_Punc</group>
      <groupName>标点问题</groupName>
      <ability>L2_Punc_CN</ability>
      <abilityName>标点符号问题</abilityName>
      <candidateList>
        <item>……</item>
      </candidateList>
      <explain/>
      <paraID>1D53412F</paraID>
      <start>23</start>
      <end>27</end>
      <status>ignored</status>
      <modifiedWord/>
      <trackRevisions>false</trackRevisions>
    </reviewItem>
    <reviewItem>
      <errorID>d22b8532-30c9-4ec2-90a0-45c5919e84df</errorID>
      <errorWord>(</errorWord>
      <group>L1_Format</group>
      <groupName>格式问题</groupName>
      <ability>L2_HalfPunc_CN</ability>
      <abilityName>全半角问题</abilityName>
      <candidateList>
        <item>（</item>
      </candidateList>
      <explain>文本全半角错误。</explain>
      <paraID> 855C348</paraID>
      <start>0</start>
      <end>1</end>
      <status>modified</status>
      <modifiedWord>（</modifiedWord>
      <trackRevisions>false</trackRevisions>
    </reviewItem>
    <reviewItem>
      <errorID>a8275954-e107-4667-8af6-c6addf909552</errorID>
      <errorWord>)</errorWord>
      <group>L1_Format</group>
      <groupName>格式问题</groupName>
      <ability>L2_HalfPunc_CN</ability>
      <abilityName>全半角问题</abilityName>
      <candidateList>
        <item>）</item>
      </candidateList>
      <explain>文本全半角错误。</explain>
      <paraID> 855C348</paraID>
      <start>4</start>
      <end>5</end>
      <status>modified</status>
      <modifiedWord>）</modifiedWord>
      <trackRevisions>false</trackRevisions>
    </reviewItem>
    <reviewItem>
      <errorID>974eab82-efb1-48e8-9e03-1fdfa3e116ae</errorID>
      <errorWord>(</errorWord>
      <group>L1_Format</group>
      <groupName>格式问题</groupName>
      <ability>L2_HalfPunc_CN</ability>
      <abilityName>全半角问题</abilityName>
      <candidateList>
        <item>（</item>
      </candidateList>
      <explain>文本全半角错误。</explain>
      <paraID>361B0DBF</paraID>
      <start>0</start>
      <end>1</end>
      <status>modified</status>
      <modifiedWord>（</modifiedWord>
      <trackRevisions>false</trackRevisions>
    </reviewItem>
    <reviewItem>
      <errorID>a140a981-e6f2-4893-a1a3-385b5c3c6ba1</errorID>
      <errorWord>)</errorWord>
      <group>L1_Format</group>
      <groupName>格式问题</groupName>
      <ability>L2_HalfPunc_CN</ability>
      <abilityName>全半角问题</abilityName>
      <candidateList>
        <item>）</item>
      </candidateList>
      <explain>文本全半角错误。</explain>
      <paraID>361B0DBF</paraID>
      <start>4</start>
      <end>5</end>
      <status>modified</status>
      <modifiedWord>）</modifiedWord>
      <trackRevisions>false</trackRevisions>
    </reviewItem>
    <reviewItem>
      <errorID>0e794fe0-c4f9-4520-afc3-197f4a0d2b57</errorID>
      <errorWord>)</errorWord>
      <group>L1_Format</group>
      <groupName>格式问题</groupName>
      <ability>L2_HalfPunc_CN</ability>
      <abilityName>全半角问题</abilityName>
      <candidateList>
        <item>）</item>
      </candidateList>
      <explain>文本全半角错误。</explain>
      <paraID>77CFBECD</paraID>
      <start>6</start>
      <end>7</end>
      <status>modified</status>
      <modifiedWord>）</modifiedWord>
      <trackRevisions>false</trackRevisions>
    </reviewItem>
    <reviewItem>
      <errorID>249936a5-4cd9-45e0-8cd3-e786ec4a2bd0</errorID>
      <errorWord>)</errorWord>
      <group>L1_Format</group>
      <groupName>格式问题</groupName>
      <ability>L2_HalfPunc_CN</ability>
      <abilityName>全半角问题</abilityName>
      <candidateList>
        <item>）</item>
      </candidateList>
      <explain>文本全半角错误。</explain>
      <paraID>62BAE7D3</paraID>
      <start>4</start>
      <end>5</end>
      <status>modified</status>
      <modifiedWord>）</modifiedWord>
      <trackRevisions>false</trackRevisions>
    </reviewItem>
    <reviewItem>
      <errorID>f5063449-40ee-4619-8658-4df530bbf645</errorID>
      <errorWord>(</errorWord>
      <group>L1_Format</group>
      <groupName>格式问题</groupName>
      <ability>L2_HalfPunc_CN</ability>
      <abilityName>全半角问题</abilityName>
      <candidateList>
        <item>（</item>
      </candidateList>
      <explain>文本全半角错误。</explain>
      <paraID>3B235FA4</paraID>
      <start>0</start>
      <end>1</end>
      <status>modified</status>
      <modifiedWord>（</modifiedWord>
      <trackRevisions>false</trackRevisions>
    </reviewItem>
    <reviewItem>
      <errorID>331cff5a-afd3-43a1-890a-d7d206145efa</errorID>
      <errorWord>)</errorWord>
      <group>L1_Format</group>
      <groupName>格式问题</groupName>
      <ability>L2_HalfPunc_CN</ability>
      <abilityName>全半角问题</abilityName>
      <candidateList>
        <item>）</item>
      </candidateList>
      <explain>文本全半角错误。</explain>
      <paraID>3B235FA4</paraID>
      <start>4</start>
      <end>5</end>
      <status>modified</status>
      <modifiedWord>）</modifiedWord>
      <trackRevisions>false</trackRevisions>
    </reviewItem>
    <reviewItem>
      <errorID>1f411349-44c4-468a-85b6-8c4802fd9677</errorID>
      <errorWord>(</errorWord>
      <group>L1_Format</group>
      <groupName>格式问题</groupName>
      <ability>L2_HalfPunc_CN</ability>
      <abilityName>全半角问题</abilityName>
      <candidateList>
        <item>（</item>
      </candidateList>
      <explain>文本全半角错误。</explain>
      <paraID>44706B80</paraID>
      <start>0</start>
      <end>1</end>
      <status>modified</status>
      <modifiedWord>（</modifiedWord>
      <trackRevisions>false</trackRevisions>
    </reviewItem>
    <reviewItem>
      <errorID>512f132a-6eb5-4e00-865e-1fef84d80e1c</errorID>
      <errorWord>)</errorWord>
      <group>L1_Format</group>
      <groupName>格式问题</groupName>
      <ability>L2_HalfPunc_CN</ability>
      <abilityName>全半角问题</abilityName>
      <candidateList>
        <item>）</item>
      </candidateList>
      <explain>文本全半角错误。</explain>
      <paraID>44706B80</paraID>
      <start>3</start>
      <end>4</end>
      <status>modified</status>
      <modifiedWord>）</modifiedWord>
      <trackRevisions>false</trackRevisions>
    </reviewItem>
    <reviewItem>
      <errorID>f41038f8-5dbf-4c9b-9ad2-adc798cf6f37</errorID>
      <errorWord>(</errorWord>
      <group>L1_Format</group>
      <groupName>格式问题</groupName>
      <ability>L2_HalfPunc_CN</ability>
      <abilityName>全半角问题</abilityName>
      <candidateList>
        <item>（</item>
      </candidateList>
      <explain>文本全半角错误。</explain>
      <paraID> EF79A1B</paraID>
      <start>0</start>
      <end>1</end>
      <status>modified</status>
      <modifiedWord>（</modifiedWord>
      <trackRevisions>false</trackRevisions>
    </reviewItem>
    <reviewItem>
      <errorID>aff94e56-5c1f-42f0-8631-7077d63684f3</errorID>
      <errorWord>)</errorWord>
      <group>L1_Format</group>
      <groupName>格式问题</groupName>
      <ability>L2_HalfPunc_CN</ability>
      <abilityName>全半角问题</abilityName>
      <candidateList>
        <item>）</item>
      </candidateList>
      <explain>文本全半角错误。</explain>
      <paraID> EF79A1B</paraID>
      <start>3</start>
      <end>4</end>
      <status>modified</status>
      <modifiedWord>）</modifiedWord>
      <trackRevisions>false</trackRevisions>
    </reviewItem>
    <reviewItem>
      <errorID>b6c7f697-2ade-4b02-976b-5f4f6e4b6845</errorID>
      <errorWord>(</errorWord>
      <group>L1_Format</group>
      <groupName>格式问题</groupName>
      <ability>L2_HalfPunc_CN</ability>
      <abilityName>全半角问题</abilityName>
      <candidateList>
        <item>（</item>
      </candidateList>
      <explain>文本全半角错误。</explain>
      <paraID>3504035D</paraID>
      <start>0</start>
      <end>1</end>
      <status>modified</status>
      <modifiedWord>（</modifiedWord>
      <trackRevisions>false</trackRevisions>
    </reviewItem>
    <reviewItem>
      <errorID>d255c4f3-e814-4d09-8058-842e75a0f809</errorID>
      <errorWord>)</errorWord>
      <group>L1_Format</group>
      <groupName>格式问题</groupName>
      <ability>L2_HalfPunc_CN</ability>
      <abilityName>全半角问题</abilityName>
      <candidateList>
        <item>）</item>
      </candidateList>
      <explain>文本全半角错误。</explain>
      <paraID>3504035D</paraID>
      <start>4</start>
      <end>5</end>
      <status>modified</status>
      <modifiedWord>）</modifiedWord>
      <trackRevisions>false</trackRevisions>
    </reviewItem>
    <reviewItem>
      <errorID>39232945-ddee-4e93-8771-65717da34ac8</errorID>
      <errorWord>(</errorWord>
      <group>L1_Format</group>
      <groupName>格式问题</groupName>
      <ability>L2_HalfPunc_CN</ability>
      <abilityName>全半角问题</abilityName>
      <candidateList>
        <item>（</item>
      </candidateList>
      <explain>文本全半角错误。</explain>
      <paraID>7BF114EF</paraID>
      <start>0</start>
      <end>1</end>
      <status>modified</status>
      <modifiedWord>（</modifiedWord>
      <trackRevisions>false</trackRevisions>
    </reviewItem>
    <reviewItem>
      <errorID>9b6205c6-87e8-4709-ad2b-4daeb3b220eb</errorID>
      <errorWord>)</errorWord>
      <group>L1_Format</group>
      <groupName>格式问题</groupName>
      <ability>L2_HalfPunc_CN</ability>
      <abilityName>全半角问题</abilityName>
      <candidateList>
        <item>）</item>
      </candidateList>
      <explain>文本全半角错误。</explain>
      <paraID>7BF114EF</paraID>
      <start>4</start>
      <end>5</end>
      <status>modified</status>
      <modifiedWord>）</modifiedWord>
      <trackRevisions>false</trackRevisions>
    </reviewItem>
    <reviewItem>
      <errorID>defb21b3-7d9a-4bd7-a5f7-253bb5fa7315</errorID>
      <errorWord>(</errorWord>
      <group>L1_Format</group>
      <groupName>格式问题</groupName>
      <ability>L2_HalfPunc_CN</ability>
      <abilityName>全半角问题</abilityName>
      <candidateList>
        <item>（</item>
      </candidateList>
      <explain>文本全半角错误。</explain>
      <paraID>64FB8F2C</paraID>
      <start>0</start>
      <end>1</end>
      <status>modified</status>
      <modifiedWord>（</modifiedWord>
      <trackRevisions>false</trackRevisions>
    </reviewItem>
    <reviewItem>
      <errorID>d5e97fb6-6532-4520-b4a4-aa901b429171</errorID>
      <errorWord>)</errorWord>
      <group>L1_Format</group>
      <groupName>格式问题</groupName>
      <ability>L2_HalfPunc_CN</ability>
      <abilityName>全半角问题</abilityName>
      <candidateList>
        <item>）</item>
      </candidateList>
      <explain>文本全半角错误。</explain>
      <paraID>64FB8F2C</paraID>
      <start>3</start>
      <end>4</end>
      <status>modified</status>
      <modifiedWord>）</modifiedWord>
      <trackRevisions>false</trackRevisions>
    </reviewItem>
    <reviewItem>
      <errorID>87fc06b8-b173-4701-b77c-715e6c3e8f94</errorID>
      <errorWord>(</errorWord>
      <group>L1_Format</group>
      <groupName>格式问题</groupName>
      <ability>L2_HalfPunc_CN</ability>
      <abilityName>全半角问题</abilityName>
      <candidateList>
        <item>（</item>
      </candidateList>
      <explain>文本全半角错误。</explain>
      <paraID>51CB6511</paraID>
      <start>0</start>
      <end>1</end>
      <status>unmodified</status>
      <modifiedWord/>
      <trackRevisions>false</trackRevisions>
    </reviewItem>
    <reviewItem>
      <errorID>74434005-7dcd-4ee4-a1af-d754c1c3d9bc</errorID>
      <errorWord>)</errorWord>
      <group>L1_Format</group>
      <groupName>格式问题</groupName>
      <ability>L2_HalfPunc_CN</ability>
      <abilityName>全半角问题</abilityName>
      <candidateList>
        <item>）</item>
      </candidateList>
      <explain>文本全半角错误。</explain>
      <paraID>51CB6511</paraID>
      <start>3</start>
      <end>4</end>
      <status>modified</status>
      <modifiedWord>）</modifiedWord>
      <trackRevisions>false</trackRevisions>
    </reviewItem>
    <reviewItem>
      <errorID>0648efbd-6a8e-4d8c-b0d6-5093a0e93434</errorID>
      <errorWord>(</errorWord>
      <group>L1_Format</group>
      <groupName>格式问题</groupName>
      <ability>L2_HalfPunc_CN</ability>
      <abilityName>全半角问题</abilityName>
      <candidateList>
        <item>（</item>
      </candidateList>
      <explain>文本全半角错误。</explain>
      <paraID>3F961B65</paraID>
      <start>0</start>
      <end>1</end>
      <status>modified</status>
      <modifiedWord>（</modifiedWord>
      <trackRevisions>false</trackRevisions>
    </reviewItem>
    <reviewItem>
      <errorID>bd0060b5-1176-4a44-8c13-c097db04ec4d</errorID>
      <errorWord>)</errorWord>
      <group>L1_Format</group>
      <groupName>格式问题</groupName>
      <ability>L2_HalfPunc_CN</ability>
      <abilityName>全半角问题</abilityName>
      <candidateList>
        <item>）</item>
      </candidateList>
      <explain>文本全半角错误。</explain>
      <paraID>3F961B65</paraID>
      <start>2</start>
      <end>3</end>
      <status>modified</status>
      <modifiedWord>）</modifiedWord>
      <trackRevisions>false</trackRevisions>
    </reviewItem>
    <reviewItem>
      <errorID>33bf0e10-c7cd-4b74-8ab7-6200406ff29f</errorID>
      <errorWord>(</errorWord>
      <group>L1_Format</group>
      <groupName>格式问题</groupName>
      <ability>L2_HalfPunc_CN</ability>
      <abilityName>全半角问题</abilityName>
      <candidateList>
        <item>（</item>
      </candidateList>
      <explain>文本全半角错误。</explain>
      <paraID>5A255557</paraID>
      <start>0</start>
      <end>1</end>
      <status>modified</status>
      <modifiedWord>（</modifiedWord>
      <trackRevisions>false</trackRevisions>
    </reviewItem>
    <reviewItem>
      <errorID>fcb5f993-db58-402f-9e11-0d550038255a</errorID>
      <errorWord>)</errorWord>
      <group>L1_Format</group>
      <groupName>格式问题</groupName>
      <ability>L2_HalfPunc_CN</ability>
      <abilityName>全半角问题</abilityName>
      <candidateList>
        <item>）</item>
      </candidateList>
      <explain>文本全半角错误。</explain>
      <paraID>5A255557</paraID>
      <start>3</start>
      <end>4</end>
      <status>modified</status>
      <modifiedWord>）</modifiedWord>
      <trackRevisions>false</trackRevisions>
    </reviewItem>
    <reviewItem>
      <errorID>5ff1bcdf-076b-401a-8501-8bf990754178</errorID>
      <errorWord>(</errorWord>
      <group>L1_Format</group>
      <groupName>格式问题</groupName>
      <ability>L2_HalfPunc_CN</ability>
      <abilityName>全半角问题</abilityName>
      <candidateList>
        <item>（</item>
      </candidateList>
      <explain>文本全半角错误。</explain>
      <paraID>4018F82C</paraID>
      <start>0</start>
      <end>1</end>
      <status>modified</status>
      <modifiedWord>（</modifiedWord>
      <trackRevisions>false</trackRevisions>
    </reviewItem>
    <reviewItem>
      <errorID>5a87ac27-279b-4486-9938-01511c9085d8</errorID>
      <errorWord>)</errorWord>
      <group>L1_Format</group>
      <groupName>格式问题</groupName>
      <ability>L2_HalfPunc_CN</ability>
      <abilityName>全半角问题</abilityName>
      <candidateList>
        <item>）</item>
      </candidateList>
      <explain>文本全半角错误。</explain>
      <paraID>4018F82C</paraID>
      <start>3</start>
      <end>4</end>
      <status>modified</status>
      <modifiedWord>）</modifiedWord>
      <trackRevisions>false</trackRevisions>
    </reviewItem>
    <reviewItem>
      <errorID>ece3c268-0a6a-4029-a09f-b5ef048136b7</errorID>
      <errorWord>(</errorWord>
      <group>L1_Format</group>
      <groupName>格式问题</groupName>
      <ability>L2_HalfPunc_CN</ability>
      <abilityName>全半角问题</abilityName>
      <candidateList>
        <item>（</item>
      </candidateList>
      <explain>文本全半角错误。</explain>
      <paraID> 59D911D</paraID>
      <start>0</start>
      <end>1</end>
      <status>modified</status>
      <modifiedWord>（</modifiedWord>
      <trackRevisions>false</trackRevisions>
    </reviewItem>
    <reviewItem>
      <errorID>f7238819-8c47-47f1-bddf-4fca0b584f9a</errorID>
      <errorWord>)</errorWord>
      <group>L1_Format</group>
      <groupName>格式问题</groupName>
      <ability>L2_HalfPunc_CN</ability>
      <abilityName>全半角问题</abilityName>
      <candidateList>
        <item>）</item>
      </candidateList>
      <explain>文本全半角错误。</explain>
      <paraID> 59D911D</paraID>
      <start>4</start>
      <end>5</end>
      <status>modified</status>
      <modifiedWord>）</modifiedWord>
      <trackRevisions>false</trackRevisions>
    </reviewItem>
    <reviewItem>
      <errorID>82cee589-af52-45ea-bbe3-07eaf59f524f</errorID>
      <errorWord>(</errorWord>
      <group>L1_Format</group>
      <groupName>格式问题</groupName>
      <ability>L2_HalfPunc_CN</ability>
      <abilityName>全半角问题</abilityName>
      <candidateList>
        <item>（</item>
      </candidateList>
      <explain>文本全半角错误。</explain>
      <paraID>28F79986</paraID>
      <start>0</start>
      <end>1</end>
      <status>modified</status>
      <modifiedWord>（</modifiedWord>
      <trackRevisions>false</trackRevisions>
    </reviewItem>
    <reviewItem>
      <errorID>9b568020-8a91-4d96-b6f9-7b6176e71ed8</errorID>
      <errorWord>)</errorWord>
      <group>L1_Format</group>
      <groupName>格式问题</groupName>
      <ability>L2_HalfPunc_CN</ability>
      <abilityName>全半角问题</abilityName>
      <candidateList>
        <item>）</item>
      </candidateList>
      <explain>文本全半角错误。</explain>
      <paraID>28F79986</paraID>
      <start>4</start>
      <end>5</end>
      <status>modified</status>
      <modifiedWord>）</modifiedWord>
      <trackRevisions>false</trackRevisions>
    </reviewItem>
    <reviewItem>
      <errorID>23e9a388-ee64-4ce6-80c2-f306c7bc180e</errorID>
      <errorWord>(</errorWord>
      <group>L1_Format</group>
      <groupName>格式问题</groupName>
      <ability>L2_HalfPunc_CN</ability>
      <abilityName>全半角问题</abilityName>
      <candidateList>
        <item>（</item>
      </candidateList>
      <explain>文本全半角错误。</explain>
      <paraID>  3CBE7E</paraID>
      <start>0</start>
      <end>1</end>
      <status>modified</status>
      <modifiedWord>（</modifiedWord>
      <trackRevisions>false</trackRevisions>
    </reviewItem>
    <reviewItem>
      <errorID>a6c29b5d-2796-4212-9f41-7cacd924b9f7</errorID>
      <errorWord>)</errorWord>
      <group>L1_Format</group>
      <groupName>格式问题</groupName>
      <ability>L2_HalfPunc_CN</ability>
      <abilityName>全半角问题</abilityName>
      <candidateList>
        <item>）</item>
      </candidateList>
      <explain>文本全半角错误。</explain>
      <paraID>  3CBE7E</paraID>
      <start>3</start>
      <end>4</end>
      <status>modified</status>
      <modifiedWord>）</modifiedWord>
      <trackRevisions>false</trackRevisions>
    </reviewItem>
    <reviewItem>
      <errorID>2bb5dcf1-86c1-484d-b941-64d708dbcbd8</errorID>
      <errorWord>)</errorWord>
      <group>L1_Format</group>
      <groupName>格式问题</groupName>
      <ability>L2_HalfPunc_CN</ability>
      <abilityName>全半角问题</abilityName>
      <candidateList>
        <item>）</item>
      </candidateList>
      <explain>文本全半角错误。</explain>
      <paraID>62E40C2F</paraID>
      <start>5</start>
      <end>6</end>
      <status>modified</status>
      <modifiedWord>）</modifiedWord>
      <trackRevisions>false</trackRevisions>
    </reviewItem>
    <reviewItem>
      <errorID>29054339-7299-4825-947c-ab87601da5b5</errorID>
      <errorWord>)</errorWord>
      <group>L1_Format</group>
      <groupName>格式问题</groupName>
      <ability>L2_HalfPunc_CN</ability>
      <abilityName>全半角问题</abilityName>
      <candidateList>
        <item>）</item>
      </candidateList>
      <explain>文本全半角错误。</explain>
      <paraID>52E52708</paraID>
      <start>5</start>
      <end>6</end>
      <status>modified</status>
      <modifiedWord>）</modifiedWord>
      <trackRevisions>false</trackRevisions>
    </reviewItem>
    <reviewItem>
      <errorID>b99e4fa7-5950-40d3-a617-f1d1b3c9aca8</errorID>
      <errorWord>)</errorWord>
      <group>L1_Format</group>
      <groupName>格式问题</groupName>
      <ability>L2_HalfPunc_CN</ability>
      <abilityName>全半角问题</abilityName>
      <candidateList>
        <item>）</item>
      </candidateList>
      <explain>文本全半角错误。</explain>
      <paraID> 77F6E27</paraID>
      <start>5</start>
      <end>6</end>
      <status>modified</status>
      <modifiedWord>）</modifiedWord>
      <trackRevisions>false</trackRevisions>
    </reviewItem>
    <reviewItem>
      <errorID>782a2a54-a1d1-48fe-802d-dacc2697e9b3</errorID>
      <errorWord>)</errorWord>
      <group>L1_Format</group>
      <groupName>格式问题</groupName>
      <ability>L2_HalfPunc_CN</ability>
      <abilityName>全半角问题</abilityName>
      <candidateList>
        <item>）</item>
      </candidateList>
      <explain>文本全半角错误。</explain>
      <paraID>7A8F7B9D</paraID>
      <start>5</start>
      <end>6</end>
      <status>modified</status>
      <modifiedWord>）</modifiedWord>
      <trackRevisions>false</trackRevisions>
    </reviewItem>
    <reviewItem>
      <errorID>aa11b575-d586-477f-adf1-b4b92c86edd8</errorID>
      <errorWord>)</errorWord>
      <group>L1_Format</group>
      <groupName>格式问题</groupName>
      <ability>L2_HalfPunc_CN</ability>
      <abilityName>全半角问题</abilityName>
      <candidateList>
        <item>）</item>
      </candidateList>
      <explain>文本全半角错误。</explain>
      <paraID> D742310</paraID>
      <start>6</start>
      <end>7</end>
      <status>modified</status>
      <modifiedWord>）</modifiedWord>
      <trackRevisions>false</trackRevisions>
    </reviewItem>
    <reviewItem>
      <errorID>e8c27e2d-5851-4cbe-a109-3c01ebf1fb12</errorID>
      <errorWord>)</errorWord>
      <group>L1_Format</group>
      <groupName>格式问题</groupName>
      <ability>L2_HalfPunc_CN</ability>
      <abilityName>全半角问题</abilityName>
      <candidateList>
        <item>）</item>
      </candidateList>
      <explain>文本全半角错误。</explain>
      <paraID>62DEBC32</paraID>
      <start>4</start>
      <end>5</end>
      <status>modified</status>
      <modifiedWord>）</modifiedWord>
      <trackRevisions>false</trackRevisions>
    </reviewItem>
    <reviewItem>
      <errorID>3fd205d4-882d-40ce-8567-84382a748369</errorID>
      <errorWord>)</errorWord>
      <group>L1_Format</group>
      <groupName>格式问题</groupName>
      <ability>L2_HalfPunc_CN</ability>
      <abilityName>全半角问题</abilityName>
      <candidateList>
        <item>）</item>
      </candidateList>
      <explain>文本全半角错误。</explain>
      <paraID>3A09699D</paraID>
      <start>5</start>
      <end>6</end>
      <status>modified</status>
      <modifiedWord>）</modifiedWord>
      <trackRevisions>false</trackRevisions>
    </reviewItem>
    <reviewItem>
      <errorID>2aac1228-1b8e-4675-b52f-866ab59a73cd</errorID>
      <errorWord>(</errorWord>
      <group>L1_Format</group>
      <groupName>格式问题</groupName>
      <ability>L2_HalfPunc_CN</ability>
      <abilityName>全半角问题</abilityName>
      <candidateList>
        <item>（</item>
      </candidateList>
      <explain>文本全半角错误。</explain>
      <paraID>7B9BDEEE</paraID>
      <start>0</start>
      <end>1</end>
      <status>modified</status>
      <modifiedWord>（</modifiedWord>
      <trackRevisions>false</trackRevisions>
    </reviewItem>
    <reviewItem>
      <errorID>c462cc21-15c3-4c97-aaa1-bf142b6573c8</errorID>
      <errorWord>)</errorWord>
      <group>L1_Format</group>
      <groupName>格式问题</groupName>
      <ability>L2_HalfPunc_CN</ability>
      <abilityName>全半角问题</abilityName>
      <candidateList>
        <item>）</item>
      </candidateList>
      <explain>文本全半角错误。</explain>
      <paraID>7B9BDEEE</paraID>
      <start>4</start>
      <end>5</end>
      <status>modified</status>
      <modifiedWord>）</modifiedWord>
      <trackRevisions>false</trackRevisions>
    </reviewItem>
    <reviewItem>
      <errorID>fc242247-0685-4f58-88af-98b2892f43a9</errorID>
      <errorWord>(</errorWord>
      <group>L1_Format</group>
      <groupName>格式问题</groupName>
      <ability>L2_HalfPunc_CN</ability>
      <abilityName>全半角问题</abilityName>
      <candidateList>
        <item>（</item>
      </candidateList>
      <explain>文本全半角错误。</explain>
      <paraID>5F152A5A</paraID>
      <start>0</start>
      <end>1</end>
      <status>modified</status>
      <modifiedWord>（</modifiedWord>
      <trackRevisions>false</trackRevisions>
    </reviewItem>
    <reviewItem>
      <errorID>3fe67fee-354a-4b77-9b62-c8b2ca23b0c6</errorID>
      <errorWord>)</errorWord>
      <group>L1_Format</group>
      <groupName>格式问题</groupName>
      <ability>L2_HalfPunc_CN</ability>
      <abilityName>全半角问题</abilityName>
      <candidateList>
        <item>）</item>
      </candidateList>
      <explain>文本全半角错误。</explain>
      <paraID>5F152A5A</paraID>
      <start>3</start>
      <end>4</end>
      <status>modified</status>
      <modifiedWord>）</modifiedWord>
      <trackRevisions>false</trackRevisions>
    </reviewItem>
    <reviewItem>
      <errorID>f9046da8-4cf1-42d1-9560-bb6cf1b1a6af</errorID>
      <errorWord>(</errorWord>
      <group>L1_Format</group>
      <groupName>格式问题</groupName>
      <ability>L2_HalfPunc_CN</ability>
      <abilityName>全半角问题</abilityName>
      <candidateList>
        <item>（</item>
      </candidateList>
      <explain>文本全半角错误。</explain>
      <paraID> 3ECBE13</paraID>
      <start>0</start>
      <end>1</end>
      <status>modified</status>
      <modifiedWord>（</modifiedWord>
      <trackRevisions>false</trackRevisions>
    </reviewItem>
    <reviewItem>
      <errorID>a7ab0191-383e-449b-aeba-45096fda8dd5</errorID>
      <errorWord>)</errorWord>
      <group>L1_Format</group>
      <groupName>格式问题</groupName>
      <ability>L2_HalfPunc_CN</ability>
      <abilityName>全半角问题</abilityName>
      <candidateList>
        <item>）</item>
      </candidateList>
      <explain>文本全半角错误。</explain>
      <paraID> 3ECBE13</paraID>
      <start>4</start>
      <end>5</end>
      <status>modified</status>
      <modifiedWord>）</modifiedWord>
      <trackRevisions>false</trackRevisions>
    </reviewItem>
    <reviewItem>
      <errorID>d1e54ea7-49bc-40a2-96c0-3e0c42c43466</errorID>
      <errorWord>)</errorWord>
      <group>L1_Format</group>
      <groupName>格式问题</groupName>
      <ability>L2_HalfPunc_CN</ability>
      <abilityName>全半角问题</abilityName>
      <candidateList>
        <item>）</item>
      </candidateList>
      <explain>文本全半角错误。</explain>
      <paraID>599DA694</paraID>
      <start>5</start>
      <end>6</end>
      <status>modified</status>
      <modifiedWord>）</modifiedWord>
      <trackRevisions>false</trackRevisions>
    </reviewItem>
    <reviewItem>
      <errorID>f50f8f29-75d7-4701-8220-d02ecdf92fcf</errorID>
      <errorWord>(</errorWord>
      <group>L1_Format</group>
      <groupName>格式问题</groupName>
      <ability>L2_HalfPunc_CN</ability>
      <abilityName>全半角问题</abilityName>
      <candidateList>
        <item>（</item>
      </candidateList>
      <explain>文本全半角错误。</explain>
      <paraID>20240E8F</paraID>
      <start>0</start>
      <end>1</end>
      <status>modified</status>
      <modifiedWord>（</modifiedWord>
      <trackRevisions>false</trackRevisions>
    </reviewItem>
    <reviewItem>
      <errorID>fc272134-05cf-471f-8dcb-36ef454e1ba8</errorID>
      <errorWord>)</errorWord>
      <group>L1_Format</group>
      <groupName>格式问题</groupName>
      <ability>L2_HalfPunc_CN</ability>
      <abilityName>全半角问题</abilityName>
      <candidateList>
        <item>）</item>
      </candidateList>
      <explain>文本全半角错误。</explain>
      <paraID>20240E8F</paraID>
      <start>4</start>
      <end>5</end>
      <status>modified</status>
      <modifiedWord>）</modifiedWord>
      <trackRevisions>false</trackRevisions>
    </reviewItem>
    <reviewItem>
      <errorID>68a40cd4-ddb7-42de-84b5-dd839d32cd56</errorID>
      <errorWord>(</errorWord>
      <group>L1_Format</group>
      <groupName>格式问题</groupName>
      <ability>L2_HalfPunc_CN</ability>
      <abilityName>全半角问题</abilityName>
      <candidateList>
        <item>（</item>
      </candidateList>
      <explain>文本全半角错误。</explain>
      <paraID>17D6950E</paraID>
      <start>0</start>
      <end>1</end>
      <status>modified</status>
      <modifiedWord>（</modifiedWord>
      <trackRevisions>false</trackRevisions>
    </reviewItem>
    <reviewItem>
      <errorID>43abc52c-90ae-474d-a5df-2bf3a1db1a7b</errorID>
      <errorWord>(</errorWord>
      <group>L1_Format</group>
      <groupName>格式问题</groupName>
      <ability>L2_HalfPunc_CN</ability>
      <abilityName>全半角问题</abilityName>
      <candidateList>
        <item>（</item>
      </candidateList>
      <explain>文本全半角错误。</explain>
      <paraID>3F03E55E</paraID>
      <start>0</start>
      <end>1</end>
      <status>modified</status>
      <modifiedWord>（</modifiedWord>
      <trackRevisions>false</trackRevisions>
    </reviewItem>
    <reviewItem>
      <errorID>6c72e34b-3a2b-4c49-8e37-1c9da7a20d3c</errorID>
      <errorWord>促性激素</errorWord>
      <group>L1_Knowledge</group>
      <groupName>知识性问题</groupName>
      <ability>L2_Term</ability>
      <abilityName>专业术语</abilityName>
      <candidateList>
        <item>雌二醇</item>
      </candidateList>
      <explain>医学名词[促性激素]为不规范表述或旧称，其规范书面表述为[雌二醇]。</explain>
      <paraID>2249277C</paraID>
      <start>10</start>
      <end>14</end>
      <status>ignored</status>
      <modifiedWord/>
      <trackRevisions>false</trackRevisions>
    </reviewItem>
    <reviewItem>
      <errorID>4db23725-fca8-4c53-b66a-a4e8c1267ba9</errorID>
      <errorWord>抗缪勒管激素</errorWord>
      <group>L1_Knowledge</group>
      <groupName>知识性问题</groupName>
      <ability>L2_Term</ability>
      <abilityName>专业术语</abilityName>
      <candidateList>
        <item>抗米勒管激素</item>
      </candidateList>
      <explain>医学名词[抗缪勒管激素]为不规范表述或旧称，其规范书面表述为[抗米勒管激素]。</explain>
      <paraID>267F3D43</paraID>
      <start>8</start>
      <end>14</end>
      <status>ignored</status>
      <modifiedWord/>
      <trackRevisions>false</trackRevisions>
    </reviewItem>
    <reviewItem>
      <errorID>7b137d23-a9af-4474-abd3-1793865939c4</errorID>
      <errorWord>白介素6</errorWord>
      <group>L1_Punc</group>
      <groupName>标点问题</groupName>
      <ability>L2_Punc_CN</ability>
      <abilityName>标点符号问题</abilityName>
      <candidateList>
        <item>白介素-6</item>
      </candidateList>
      <explain/>
      <paraID>221A91EA</paraID>
      <start>6</start>
      <end>10</end>
      <status>ignored</status>
      <modifiedWord/>
      <trackRevisions>false</trackRevisions>
    </reviewItem>
    <reviewItem>
      <errorID>95cb35ac-2b08-4bb4-abbf-f0e0bbb6ee5c</errorID>
      <errorWord>检测</errorWord>
      <group>L1_Word</group>
      <groupName>字词问题</groupName>
      <ability>L2_Typo</ability>
      <abilityName>字词错误</abilityName>
      <candidateList>
        <item>测定</item>
      </candidateList>
      <explain/>
      <paraID>2EA2E23B</paraID>
      <start>13</start>
      <end>15</end>
      <status>ignored</status>
      <modifiedWord/>
      <trackRevisions>false</trackRevisions>
    </reviewItem>
    <reviewItem>
      <errorID>3e40f966-5b65-41ca-bba2-4f6bf1c7256e</errorID>
      <errorWord>(</errorWord>
      <group>L1_Format</group>
      <groupName>格式问题</groupName>
      <ability>L2_HalfPunc_CN</ability>
      <abilityName>全半角问题</abilityName>
      <candidateList>
        <item>（</item>
      </candidateList>
      <explain>文本全半角错误。</explain>
      <paraID>6A7F22DB</paraID>
      <start>0</start>
      <end>1</end>
      <status>modified</status>
      <modifiedWord>（</modifiedWord>
      <trackRevisions>false</trackRevisions>
    </reviewItem>
    <reviewItem>
      <errorID>7fb04e39-ceed-41e0-abcd-d114e3b22426</errorID>
      <errorWord>(</errorWord>
      <group>L1_Format</group>
      <groupName>格式问题</groupName>
      <ability>L2_HalfPunc_CN</ability>
      <abilityName>全半角问题</abilityName>
      <candidateList>
        <item>（</item>
      </candidateList>
      <explain>文本全半角错误。</explain>
      <paraID> 5E26472</paraID>
      <start>0</start>
      <end>1</end>
      <status>modified</status>
      <modifiedWord>（</modifiedWord>
      <trackRevisions>false</trackRevisions>
    </reviewItem>
    <reviewItem>
      <errorID>9f3e019d-3d0d-4427-96df-208f991af90e</errorID>
      <errorWord>)</errorWord>
      <group>L1_Format</group>
      <groupName>格式问题</groupName>
      <ability>L2_HalfPunc_CN</ability>
      <abilityName>全半角问题</abilityName>
      <candidateList>
        <item>）</item>
      </candidateList>
      <explain>文本全半角错误。</explain>
      <paraID> 5E26472</paraID>
      <start>3</start>
      <end>4</end>
      <status>modified</status>
      <modifiedWord>）</modifiedWord>
      <trackRevisions>false</trackRevisions>
    </reviewItem>
    <reviewItem>
      <errorID>187e9a71-016c-4f5c-ba19-79e50875d3c3</errorID>
      <errorWord>抗缪勒管激素</errorWord>
      <group>L1_Knowledge</group>
      <groupName>知识性问题</groupName>
      <ability>L2_Term</ability>
      <abilityName>专业术语</abilityName>
      <candidateList>
        <item>抗米勒管激素</item>
      </candidateList>
      <explain>医学名词[抗缪勒管激素]为不规范表述或旧称，其规范书面表述为[抗米勒管激素]。</explain>
      <paraID>6E0557AC</paraID>
      <start>8</start>
      <end>14</end>
      <status>ignored</status>
      <modifiedWord/>
      <trackRevisions>false</trackRevisions>
    </reviewItem>
    <reviewItem>
      <errorID>c94a8d2b-c30a-4ccb-bc32-66f0f0329f60</errorID>
      <errorWord>检测</errorWord>
      <group>L1_Grammar</group>
      <groupName>语法问题</groupName>
      <ability>L2_Grammar</ability>
      <abilityName>语法错误</abilityName>
      <candidateList>
        <item>抗体测定</item>
      </candidateList>
      <explain/>
      <paraID>33A77CA0</paraID>
      <start>23</start>
      <end>25</end>
      <status>ignored</status>
      <modifiedWord/>
      <trackRevisions>false</trackRevisions>
    </reviewItem>
    <reviewItem>
      <errorID>4c3b9e76-0a98-437d-b814-83a2e64918d5</errorID>
      <errorWord>检测</errorWord>
      <group>L1_Word</group>
      <groupName>字词问题</groupName>
      <ability>L2_Typo</ability>
      <abilityName>字词错误</abilityName>
      <candidateList>
        <item>测定</item>
      </candidateList>
      <explain/>
      <paraID>647B951E</paraID>
      <start>26</start>
      <end>28</end>
      <status>ignored</status>
      <modifiedWord/>
      <trackRevisions>false</trackRevisions>
    </reviewItem>
    <reviewItem>
      <errorID>12a54611-ee1a-45d7-960a-31248eacd5ac</errorID>
      <errorWord>检测</errorWord>
      <group>L1_Word</group>
      <groupName>字词问题</groupName>
      <ability>L2_Typo</ability>
      <abilityName>字词错误</abilityName>
      <candidateList>
        <item>测定</item>
      </candidateList>
      <explain/>
      <paraID>7981DBC6</paraID>
      <start>26</start>
      <end>28</end>
      <status>ignored</status>
      <modifiedWord/>
      <trackRevisions>false</trackRevisions>
    </reviewItem>
    <reviewItem>
      <errorID>28ebcd5b-fd4b-4e35-92d1-1bb926f500ad</errorID>
      <errorWord>.</errorWord>
      <group>L1_Format</group>
      <groupName>格式问题</groupName>
      <ability>L2_HalfPunc_CN</ability>
      <abilityName>全半角问题</abilityName>
      <candidateList>
        <item>。</item>
      </candidateList>
      <explain>文本全半角错误。</explain>
      <paraID> 9164581</paraID>
      <start>18</start>
      <end>19</end>
      <status>modified</status>
      <modifiedWord>。</modifiedWord>
      <trackRevisions>false</trackRevisions>
    </reviewItem>
    <reviewItem>
      <errorID>c5843b96-c98f-4d94-9bd2-7f7809828c64</errorID>
      <errorWord>(</errorWord>
      <group>L1_Format</group>
      <groupName>格式问题</groupName>
      <ability>L2_HalfPunc_CN</ability>
      <abilityName>全半角问题</abilityName>
      <candidateList>
        <item>（</item>
      </candidateList>
      <explain>文本全半角错误。</explain>
      <paraID>3FD59CBC</paraID>
      <start>26</start>
      <end>27</end>
      <status>modified</status>
      <modifiedWord>（</modifiedWord>
      <trackRevisions>false</trackRevisions>
    </reviewItem>
    <reviewItem>
      <errorID>eee03267-3324-4798-aa52-bdd94955f597</errorID>
      <errorWord>)</errorWord>
      <group>L1_Format</group>
      <groupName>格式问题</groupName>
      <ability>L2_HalfPunc_CN</ability>
      <abilityName>全半角问题</abilityName>
      <candidateList>
        <item>）</item>
      </candidateList>
      <explain>文本全半角错误。</explain>
      <paraID>3FD59CBC</paraID>
      <start>35</start>
      <end>36</end>
      <status>modified</status>
      <modifiedWord>）</modifiedWord>
      <trackRevisions>false</trackRevisions>
    </reviewItem>
    <reviewItem>
      <errorID>471093bd-f8fb-42f4-9ac6-fa715f637780</errorID>
      <errorWord>5▲</errorWord>
      <group>L1_Word</group>
      <groupName>字词问题</groupName>
      <ability>L2_Typo</ability>
      <abilityName>字词错误</abilityName>
      <candidateList>
        <item>5</item>
      </candidateList>
      <explain/>
      <paraID>635B7B51</paraID>
      <start>0</start>
      <end>2</end>
      <status>ignored</status>
      <modifiedWord/>
      <trackRevisions>false</trackRevisions>
    </reviewItem>
    <reviewItem>
      <errorID>5322d08b-74f0-446b-bae2-e92b2f8fcb9b</errorID>
      <errorWord>.</errorWord>
      <group>L1_Format</group>
      <groupName>格式问题</groupName>
      <ability>L2_HalfPunc_CN</ability>
      <abilityName>全半角问题</abilityName>
      <candidateList>
        <item>。</item>
      </candidateList>
      <explain>文本全半角错误。</explain>
      <paraID>635B7B51</paraID>
      <start>2</start>
      <end>3</end>
      <status>modified</status>
      <modifiedWord>。</modifiedWord>
      <trackRevisions>false</trackRevisions>
    </reviewItem>
    <reviewItem>
      <errorID>d56a47de-8caa-4a47-b003-74c157d4ed8f</errorID>
      <errorWord>反射</errorWord>
      <group>L1_Word</group>
      <groupName>字词问题</groupName>
      <ability>L2_Typo</ability>
      <abilityName>字词错误</abilityName>
      <candidateList>
        <item>重复</item>
      </candidateList>
      <explain/>
      <paraID>42CA29F5</paraID>
      <start>19</start>
      <end>21</end>
      <status>ignored</status>
      <modifiedWord/>
      <trackRevisions>false</trackRevisions>
    </reviewItem>
    <reviewItem>
      <errorID>e6ff70fc-53f4-4d94-a5da-4f8eb67f8836</errorID>
      <errorWord>抗缪勒管激素</errorWord>
      <group>L1_Knowledge</group>
      <groupName>知识性问题</groupName>
      <ability>L2_Term</ability>
      <abilityName>专业术语</abilityName>
      <candidateList>
        <item>抗米勒管激素</item>
      </candidateList>
      <explain>医学名词[抗缪勒管激素]为不规范表述或旧称，其规范书面表述为[抗米勒管激素]。</explain>
      <paraID>2F19C351</paraID>
      <start>29</start>
      <end>35</end>
      <status>ignored</status>
      <modifiedWord/>
      <trackRevisions>false</trackRevisions>
    </reviewItem>
    <reviewItem>
      <errorID>d551b28b-5201-4d43-b8de-050893d799a4</errorID>
      <errorWord>(</errorWord>
      <group>L1_Format</group>
      <groupName>格式问题</groupName>
      <ability>L2_HalfPunc_CN</ability>
      <abilityName>全半角问题</abilityName>
      <candidateList>
        <item>（</item>
      </candidateList>
      <explain>文本全半角错误。</explain>
      <paraID> 743A638</paraID>
      <start>19</start>
      <end>20</end>
      <status>modified</status>
      <modifiedWord>（</modifiedWord>
      <trackRevisions>false</trackRevisions>
    </reviewItem>
    <reviewItem>
      <errorID>cfd9083d-c28f-4180-9676-aca0a898e2bd</errorID>
      <errorWord>)</errorWord>
      <group>L1_Format</group>
      <groupName>格式问题</groupName>
      <ability>L2_HalfPunc_CN</ability>
      <abilityName>全半角问题</abilityName>
      <candidateList>
        <item>）</item>
      </candidateList>
      <explain>文本全半角错误。</explain>
      <paraID> 743A638</paraID>
      <start>25</start>
      <end>26</end>
      <status>modified</status>
      <modifiedWord>）</modifiedWord>
      <trackRevisions>false</trackRevisions>
    </reviewItem>
    <reviewItem>
      <errorID>38a0c8b7-d71b-4321-9cbb-98ce72a5e8da</errorID>
      <errorWord>(</errorWord>
      <group>L1_Format</group>
      <groupName>格式问题</groupName>
      <ability>L2_HalfPunc_CN</ability>
      <abilityName>全半角问题</abilityName>
      <candidateList>
        <item>（</item>
      </candidateList>
      <explain>文本全半角错误。</explain>
      <paraID>12A88DAC</paraID>
      <start>6</start>
      <end>7</end>
      <status>modified</status>
      <modifiedWord>（</modifiedWord>
      <trackRevisions>false</trackRevisions>
    </reviewItem>
    <reviewItem>
      <errorID>e773adc4-db3e-4a86-9635-6fe86f2966ec</errorID>
      <errorWord>去盖</errorWord>
      <group>L1_Word</group>
      <groupName>字词问题</groupName>
      <ability>L2_Typo</ability>
      <abilityName>字词错误</abilityName>
      <candidateList>
        <item>覆盖</item>
      </candidateList>
      <explain>❶〈动〉遮盖：积雪～着地面。❷〈名〉指地面上的植物，对于土壤有保护作用：没有～，水土容易流失。</explain>
      <paraID>477C5B75</paraID>
      <start>0</start>
      <end>2</end>
      <status>ignored</status>
      <modifiedWord/>
      <trackRevisions>false</trackRevisions>
    </reviewItem>
    <reviewItem>
      <errorID>231f099c-f875-4915-991a-c9bb469804ac</errorID>
      <errorWord>条款</errorWord>
      <group>L1_Word</group>
      <groupName>字词问题</groupName>
      <ability>L2_Typo</ability>
      <abilityName>字词错误</abilityName>
      <candidateList>
        <item>的条款</item>
      </candidateList>
      <explain/>
      <paraID>2181B7CE</paraID>
      <start>8</start>
      <end>10</end>
      <status>ignored</status>
      <modifiedWord/>
      <trackRevisions>false</trackRevisions>
    </reviewItem>
    <reviewItem>
      <errorID>528228ce-7ba0-4db3-a9a8-d48ba6a6530e</errorID>
      <errorWord>则</errorWord>
      <group>L1_Punc</group>
      <groupName>标点问题</groupName>
      <ability>L2_Punc_CN</ability>
      <abilityName>标点符号问题</abilityName>
      <candidateList>
        <item>，则</item>
      </candidateList>
      <explain/>
      <paraID>2181B7CE</paraID>
      <start>26</start>
      <end>27</end>
      <status>ignored</status>
      <modifiedWord/>
      <trackRevisions>false</trackRevisions>
    </reviewItem>
    <reviewItem>
      <errorID>bd086bf7-19b3-449d-96b5-f2a43c57e4ee</errorID>
      <errorWord>条款</errorWord>
      <group>L1_Word</group>
      <groupName>字词问题</groupName>
      <ability>L2_Typo</ability>
      <abilityName>字词错误</abilityName>
      <candidateList>
        <item>的条款</item>
      </candidateList>
      <explain/>
      <paraID>2181B7CE</paraID>
      <start>39</start>
      <end>41</end>
      <status>ignored</status>
      <modifiedWord/>
      <trackRevisions>false</trackRevisions>
    </reviewItem>
    <reviewItem>
      <errorID>43587659-9751-44d3-a166-7fd281fe959f</errorID>
      <errorWord>栏内予以</errorWord>
      <group>L1_Grammar</group>
      <groupName>语法问题</groupName>
      <ability>L2_Grammar</ability>
      <abilityName>语法错误</abilityName>
      <candidateList>
        <item>栏内</item>
      </candidateList>
      <explain/>
      <paraID>280D7331</paraID>
      <start>29</start>
      <end>33</end>
      <status>ignored</status>
      <modifiedWord/>
      <trackRevisions>false</trackRevisions>
    </reviewItem>
    <reviewItem>
      <errorID>c46ef43d-d611-45c4-8690-7a124d100161</errorID>
      <errorWord>投报的</errorWord>
      <group>L1_Word</group>
      <groupName>字词问题</groupName>
      <ability>L2_Typo</ability>
      <abilityName>字词错误</abilityName>
      <candidateList>
        <item>所投</item>
      </candidateList>
      <explain/>
      <paraID>40729992</paraID>
      <start>5</start>
      <end>7</end>
      <status>modified</status>
      <modifiedWord>所投</modifiedWord>
      <trackRevisions>false</trackRevisions>
    </reviewItem>
    <reviewItem>
      <errorID>bc45f9e3-7b57-4f17-a730-589f8ee0b36e</errorID>
      <errorWord>商</errorWord>
      <group>L1_Word</group>
      <groupName>字词问题</groupName>
      <ability>L2_Typo</ability>
      <abilityName>字词错误</abilityName>
      <candidateList>
        <item>商加</item>
      </candidateList>
      <explain/>
      <paraID>73194D3A</paraID>
      <start>2</start>
      <end>4</end>
      <status>modified</status>
      <modifiedWord>商加</modifiedWord>
      <trackRevisions>false</trackRevisions>
    </reviewItem>
    <reviewItem>
      <errorID>12953e3e-6f91-48d4-8d19-1bb4746bf73f</errorID>
      <errorWord>上述</errorWord>
      <group>L1_Grammar</group>
      <groupName>语法问题</groupName>
      <ability>L2_Grammar</ability>
      <abilityName>语法错误</abilityName>
      <candidateList>
        <item>关于上述</item>
      </candidateList>
      <explain/>
      <paraID>4FB30038</paraID>
      <start>74</start>
      <end>76</end>
      <status>ignored</status>
      <modifiedWord/>
      <trackRevisions>false</trackRevisions>
    </reviewItem>
    <reviewItem>
      <errorID>23308982-cf7c-4ad4-b0e2-f94d80e7d0c1</errorID>
      <errorWord>1</errorWord>
      <group>L1_Grammar</group>
      <groupName>语法问题</groupName>
      <ability>L2_Grammar</ability>
      <abilityName>语法错误</abilityName>
      <candidateList>
        <item>进行1</item>
      </candidateList>
      <explain/>
      <paraID>76FCC0CB</paraID>
      <start>191</start>
      <end>192</end>
      <status>ignored</status>
      <modifiedWord/>
      <trackRevisions>false</trackRevisions>
    </reviewItem>
    <reviewItem>
      <errorID>5f2719ec-46c1-4bb4-bebd-596e4336e060</errorID>
      <errorWord>做1次</errorWord>
      <group>L1_Grammar</group>
      <groupName>语法问题</groupName>
      <ability>L2_Grammar</ability>
      <abilityName>语法错误</abilityName>
      <candidateList>
        <item>的</item>
      </candidateList>
      <explain/>
      <paraID>76FCC0CB</paraID>
      <start>201</start>
      <end>204</end>
      <status>ignored</status>
      <modifiedWord/>
      <trackRevisions>false</trackRevisions>
    </reviewItem>
    <reviewItem>
      <errorID>55570011-60ff-46e6-9b98-69ec79132801</errorID>
      <errorWord>栏内予以</errorWord>
      <group>L1_Grammar</group>
      <groupName>语法问题</groupName>
      <ability>L2_Grammar</ability>
      <abilityName>语法错误</abilityName>
      <candidateList>
        <item>栏内</item>
      </candidateList>
      <explain/>
      <paraID>5696260E</paraID>
      <start>29</start>
      <end>33</end>
      <status>ignored</status>
      <modifiedWord/>
      <trackRevisions>false</trackRevisions>
    </reviewItem>
    <reviewItem>
      <errorID>c7756667-808b-4bb4-bce6-a10cf68c5695</errorID>
      <errorWord>投报的</errorWord>
      <group>L1_Word</group>
      <groupName>字词问题</groupName>
      <ability>L2_Typo</ability>
      <abilityName>字词错误</abilityName>
      <candidateList>
        <item>所投</item>
      </candidateList>
      <explain/>
      <paraID>129A404D</paraID>
      <start>5</start>
      <end>8</end>
      <status>ignored</status>
      <modifiedWord/>
      <trackRevisions>false</trackRevisions>
    </reviewItem>
    <reviewItem>
      <errorID>3e0deab7-9334-4d6c-ae14-90bfd363e3ba</errorID>
      <errorWord>商</errorWord>
      <group>L1_Word</group>
      <groupName>字词问题</groupName>
      <ability>L2_Typo</ability>
      <abilityName>字词错误</abilityName>
      <candidateList>
        <item>商加</item>
      </candidateList>
      <explain/>
      <paraID>4E7DEFEB</paraID>
      <start>2</start>
      <end>3</end>
      <status>ignored</status>
      <modifiedWord/>
      <trackRevisions>false</trackRevisions>
    </reviewItem>
  </reviewItems>
  <config/>
</contractReview>
</file>

<file path=customXml/itemProps1.xml><?xml version="1.0" encoding="utf-8"?>
<ds:datastoreItem xmlns:ds="http://schemas.openxmlformats.org/officeDocument/2006/customXml" ds:itemID="{74878445-c370-4a8f-9a48-b32044169507}">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12</Pages>
  <Words>3215</Words>
  <Characters>3442</Characters>
  <Lines>12</Lines>
  <Paragraphs>3</Paragraphs>
  <TotalTime>0</TotalTime>
  <ScaleCrop>false</ScaleCrop>
  <LinksUpToDate>false</LinksUpToDate>
  <CharactersWithSpaces>3603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2024-10-24T09:15:00Z</dcterms:created>
  <dc:creator>sbk</dc:creator>
  <cp:lastModifiedBy>郭伟国</cp:lastModifiedBy>
  <cp:lastPrinted>2024-04-09T09:00:00Z</cp:lastPrinted>
  <dcterms:modified xsi:type="dcterms:W3CDTF">2026-07-30T09:12:55Z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6FAEB5B004874FD09D92E78B6E101AF4_13</vt:lpwstr>
  </property>
  <property fmtid="{D5CDD505-2E9C-101B-9397-08002B2CF9AE}" pid="4" name="KSOTemplateDocerSaveRecord">
    <vt:lpwstr>eyJoZGlkIjoiZDVlYWQzZmQwZmFkYTA3N2NiZDRmMDAwYjRlNWI0ZTEiLCJ1c2VySWQiOiIxNTUyOTYxNTUzIn0=</vt:lpwstr>
  </property>
</Properties>
</file>