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480" w:beforeAutospacing="0" w:after="240" w:afterAutospacing="0" w:line="360" w:lineRule="auto"/>
        <w:ind w:right="0" w:firstLine="723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36"/>
          <w:szCs w:val="36"/>
          <w:lang w:val="en-US" w:eastAsia="zh-CN"/>
        </w:rPr>
      </w:pPr>
      <w:r>
        <w:rPr>
          <w:rFonts w:hint="eastAsia" w:cs="宋体"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高端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彩色多普勒超声诊断仪</w:t>
      </w:r>
      <w:bookmarkStart w:id="0" w:name="_GoBack"/>
      <w:bookmarkEnd w:id="0"/>
      <w:r>
        <w:rPr>
          <w:rFonts w:hint="eastAsia" w:cs="宋体"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市场</w:t>
      </w:r>
      <w:r>
        <w:rPr>
          <w:rFonts w:hint="eastAsia" w:ascii="Segoe UI" w:hAnsi="Segoe UI" w:cs="Segoe UI"/>
          <w:color w:val="0F1115"/>
          <w:sz w:val="36"/>
          <w:szCs w:val="36"/>
          <w:shd w:val="clear" w:color="auto" w:fill="FFFFFF"/>
        </w:rPr>
        <w:t>调研参数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48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hd w:val="clear" w:fill="FFFFFF"/>
        </w:rPr>
        <w:t>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、项目概况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240" w:beforeAutospacing="0" w:after="240" w:afterAutospacing="0" w:line="360" w:lineRule="auto"/>
        <w:ind w:left="0" w:right="0" w:firstLine="720" w:firstLineChars="3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为满足超声科临床诊疗需求，我院拟采购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高端全身应用彩色多普勒超声诊断仪1套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。设备需具备突出的临床应用导向和合理的性价比，在确保腹部、心脏、血管、浅表器官等核心成像性能的基础上，满足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多科室日常诊疗需求。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48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探头配置要求</w:t>
      </w:r>
    </w:p>
    <w:tbl>
      <w:tblPr>
        <w:tblStyle w:val="6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1"/>
        <w:gridCol w:w="1638"/>
        <w:gridCol w:w="906"/>
        <w:gridCol w:w="2063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4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序号</w:t>
            </w:r>
          </w:p>
        </w:tc>
        <w:tc>
          <w:tcPr>
            <w:tcW w:w="163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探头类型</w:t>
            </w:r>
          </w:p>
        </w:tc>
        <w:tc>
          <w:tcPr>
            <w:tcW w:w="90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数量</w:t>
            </w:r>
          </w:p>
        </w:tc>
        <w:tc>
          <w:tcPr>
            <w:tcW w:w="2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频率范围</w:t>
            </w:r>
          </w:p>
        </w:tc>
        <w:tc>
          <w:tcPr>
            <w:tcW w:w="317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主要用途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4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63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单晶凸阵探头</w:t>
            </w:r>
          </w:p>
        </w:tc>
        <w:tc>
          <w:tcPr>
            <w:tcW w:w="90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2–8MHz</w:t>
            </w:r>
          </w:p>
        </w:tc>
        <w:tc>
          <w:tcPr>
            <w:tcW w:w="31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</w:rPr>
              <w:t>腹部常规检查探头。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4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63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单晶线阵探头</w:t>
            </w:r>
          </w:p>
        </w:tc>
        <w:tc>
          <w:tcPr>
            <w:tcW w:w="90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2.5–11MHz</w:t>
            </w:r>
          </w:p>
        </w:tc>
        <w:tc>
          <w:tcPr>
            <w:tcW w:w="31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</w:rPr>
              <w:t>常规浅表器官及血管探头。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4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3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单晶相控阵探头</w:t>
            </w:r>
          </w:p>
        </w:tc>
        <w:tc>
          <w:tcPr>
            <w:tcW w:w="90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1.5–4.0MHz</w:t>
            </w:r>
          </w:p>
        </w:tc>
        <w:tc>
          <w:tcPr>
            <w:tcW w:w="31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</w:rPr>
              <w:t>心脏检查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4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638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线阵探头</w:t>
            </w:r>
          </w:p>
        </w:tc>
        <w:tc>
          <w:tcPr>
            <w:tcW w:w="90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06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4-15MHz</w:t>
            </w:r>
          </w:p>
        </w:tc>
        <w:tc>
          <w:tcPr>
            <w:tcW w:w="31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/>
              </w:rPr>
              <w:t>皮肤浅表专用探头。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tabs>
          <w:tab w:val="left" w:pos="798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right="-94" w:rightChars="0"/>
        <w:textAlignment w:val="auto"/>
        <w:rPr>
          <w:rFonts w:hint="eastAsia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说明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：以上探头配置为标准配置要求，供应商可根据产品特性提供性能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不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低于上述要求的探头方案。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48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基本要求</w:t>
      </w:r>
      <w:r>
        <w:rPr>
          <w:rFonts w:hint="eastAsia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及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成像与功能要求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要求最新注册最高端超声设备；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探头接口数≥4个全激活；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具备超微细血流成像技术；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具备剪切波定量弹性成像；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造影成像功能支持腹部探头、浅表探头、腔内探头、双平面探头；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具备血管内中膜自动测量技术；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具备前列腺评估包：包含前列腺体积自动计算、穿刺路径规划标注功能；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具备腹部定量评估包：包含常规腹部径线、体积自动测量，可选配肝脏脂肪衰减、粘弹性等指数功能。</w:t>
      </w: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7B5DEF"/>
    <w:multiLevelType w:val="singleLevel"/>
    <w:tmpl w:val="D37B5DE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16C5D0B"/>
    <w:multiLevelType w:val="singleLevel"/>
    <w:tmpl w:val="F16C5D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E0CD4"/>
    <w:rsid w:val="08336362"/>
    <w:rsid w:val="0CB10B1F"/>
    <w:rsid w:val="144813FA"/>
    <w:rsid w:val="22C24A14"/>
    <w:rsid w:val="2D8511B3"/>
    <w:rsid w:val="3CF96E86"/>
    <w:rsid w:val="4C746529"/>
    <w:rsid w:val="514E559A"/>
    <w:rsid w:val="6C576174"/>
    <w:rsid w:val="7BCE0054"/>
    <w:rsid w:val="7CE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next w:val="1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470</Characters>
  <Lines>0</Lines>
  <Paragraphs>0</Paragraphs>
  <TotalTime>0</TotalTime>
  <ScaleCrop>false</ScaleCrop>
  <LinksUpToDate>false</LinksUpToDate>
  <CharactersWithSpaces>470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2026-03-30T09:11:00Z</dcterms:created>
  <dc:creator>Administrator</dc:creator>
  <cp:lastModifiedBy>Administrator</cp:lastModifiedBy>
  <dcterms:modified xsi:type="dcterms:W3CDTF">2026-06-29T07:29:23Z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143B277F5BE6437D9C30B08F43F4B132_13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