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采购需求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4"/>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2164"/>
        <w:gridCol w:w="1341"/>
        <w:gridCol w:w="2469"/>
        <w:gridCol w:w="1409"/>
      </w:tblGrid>
      <w:tr w14:paraId="6AC6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34" w:type="dxa"/>
          </w:tcPr>
          <w:p w14:paraId="48DE2AFC">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序号</w:t>
            </w:r>
          </w:p>
        </w:tc>
        <w:tc>
          <w:tcPr>
            <w:tcW w:w="2164" w:type="dxa"/>
          </w:tcPr>
          <w:p w14:paraId="26E60A50">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lang w:eastAsia="zh-CN"/>
              </w:rPr>
              <w:t>采购设备</w:t>
            </w:r>
            <w:r>
              <w:rPr>
                <w:rFonts w:hint="eastAsia" w:ascii="仿宋_GB2312" w:eastAsia="仿宋_GB2312"/>
                <w:color w:val="333333"/>
                <w:sz w:val="28"/>
                <w:szCs w:val="28"/>
                <w:shd w:val="clear" w:color="auto" w:fill="FFFFFF"/>
              </w:rPr>
              <w:t>名</w:t>
            </w:r>
          </w:p>
        </w:tc>
        <w:tc>
          <w:tcPr>
            <w:tcW w:w="1341" w:type="dxa"/>
          </w:tcPr>
          <w:p w14:paraId="24AC62A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数量</w:t>
            </w:r>
          </w:p>
        </w:tc>
        <w:tc>
          <w:tcPr>
            <w:tcW w:w="2469" w:type="dxa"/>
          </w:tcPr>
          <w:p w14:paraId="196F1C9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预算（单位：万元）</w:t>
            </w:r>
          </w:p>
        </w:tc>
        <w:tc>
          <w:tcPr>
            <w:tcW w:w="1409" w:type="dxa"/>
            <w:vAlign w:val="center"/>
          </w:tcPr>
          <w:p w14:paraId="0E43BC48">
            <w:pPr>
              <w:autoSpaceDE w:val="0"/>
              <w:autoSpaceDN w:val="0"/>
              <w:adjustRightInd w:val="0"/>
              <w:spacing w:line="360" w:lineRule="auto"/>
              <w:jc w:val="center"/>
              <w:rPr>
                <w:rFonts w:hint="eastAsia" w:ascii="仿宋_GB2312" w:eastAsia="仿宋_GB2312"/>
                <w:color w:val="333333"/>
                <w:sz w:val="28"/>
                <w:szCs w:val="28"/>
                <w:shd w:val="clear" w:color="auto" w:fill="FFFFFF"/>
              </w:rPr>
            </w:pPr>
            <w:r>
              <w:rPr>
                <w:rFonts w:hint="eastAsia" w:ascii="仿宋" w:hAnsi="仿宋" w:eastAsia="仿宋" w:cs="Helvetica Neue"/>
                <w:color w:val="auto"/>
                <w:kern w:val="0"/>
                <w:sz w:val="28"/>
                <w:szCs w:val="28"/>
              </w:rPr>
              <w:t>是否进口</w:t>
            </w:r>
          </w:p>
        </w:tc>
      </w:tr>
      <w:tr w14:paraId="258F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434" w:type="dxa"/>
            <w:vAlign w:val="top"/>
          </w:tcPr>
          <w:p w14:paraId="0442C0F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仿宋_GB2312" w:eastAsia="仿宋_GB2312"/>
                <w:color w:val="FF0000"/>
                <w:sz w:val="28"/>
                <w:szCs w:val="28"/>
                <w:shd w:val="clear" w:color="auto" w:fill="FFFFFF"/>
                <w:lang w:val="en-US" w:eastAsia="zh-CN"/>
              </w:rPr>
              <w:t>ID:66027</w:t>
            </w:r>
          </w:p>
        </w:tc>
        <w:tc>
          <w:tcPr>
            <w:tcW w:w="2164" w:type="dxa"/>
            <w:vAlign w:val="top"/>
          </w:tcPr>
          <w:p w14:paraId="7DDFDDF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仿宋" w:hAnsi="仿宋" w:eastAsia="仿宋"/>
                <w:color w:val="FF0000"/>
                <w:sz w:val="21"/>
                <w:szCs w:val="21"/>
                <w:lang w:val="en-US" w:eastAsia="zh-CN"/>
              </w:rPr>
              <w:t>样本分析系统+线上全自动化学发光免疫分析仪</w:t>
            </w:r>
          </w:p>
        </w:tc>
        <w:tc>
          <w:tcPr>
            <w:tcW w:w="1341" w:type="dxa"/>
            <w:vAlign w:val="top"/>
          </w:tcPr>
          <w:p w14:paraId="77A8918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1套</w:t>
            </w:r>
          </w:p>
        </w:tc>
        <w:tc>
          <w:tcPr>
            <w:tcW w:w="2469" w:type="dxa"/>
            <w:vAlign w:val="top"/>
          </w:tcPr>
          <w:p w14:paraId="4B9F09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2.5</w:t>
            </w:r>
          </w:p>
        </w:tc>
        <w:tc>
          <w:tcPr>
            <w:tcW w:w="1409" w:type="dxa"/>
            <w:vAlign w:val="center"/>
          </w:tcPr>
          <w:p w14:paraId="0B5DA4DD">
            <w:pPr>
              <w:autoSpaceDE w:val="0"/>
              <w:autoSpaceDN w:val="0"/>
              <w:adjustRightInd w:val="0"/>
              <w:spacing w:line="360" w:lineRule="auto"/>
              <w:jc w:val="center"/>
              <w:rPr>
                <w:rFonts w:hint="eastAsia" w:ascii="仿宋_GB2312" w:eastAsia="仿宋_GB2312"/>
                <w:color w:val="FF0000"/>
                <w:sz w:val="28"/>
                <w:szCs w:val="28"/>
                <w:shd w:val="clear" w:color="auto" w:fill="FFFFFF"/>
                <w:lang w:val="en-US" w:eastAsia="zh-CN"/>
              </w:rPr>
            </w:pPr>
            <w:r>
              <w:rPr>
                <w:rFonts w:hint="eastAsia" w:ascii="仿宋" w:hAnsi="仿宋" w:eastAsia="仿宋" w:cs="Cabin-Regular"/>
                <w:color w:val="auto"/>
                <w:kern w:val="0"/>
                <w:sz w:val="32"/>
                <w:szCs w:val="32"/>
                <w:lang w:val="en-US" w:eastAsia="zh-CN"/>
              </w:rPr>
              <w:t>否</w:t>
            </w:r>
          </w:p>
        </w:tc>
      </w:tr>
      <w:tr w14:paraId="35A5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434" w:type="dxa"/>
            <w:vAlign w:val="top"/>
          </w:tcPr>
          <w:p w14:paraId="23F4F07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8"/>
                <w:szCs w:val="28"/>
                <w:shd w:val="clear" w:color="auto" w:fill="FFFFFF"/>
                <w:lang w:val="en-US" w:eastAsia="zh-CN"/>
              </w:rPr>
            </w:pPr>
          </w:p>
        </w:tc>
        <w:tc>
          <w:tcPr>
            <w:tcW w:w="2164" w:type="dxa"/>
            <w:vAlign w:val="top"/>
          </w:tcPr>
          <w:p w14:paraId="7261F16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1"/>
                <w:szCs w:val="21"/>
                <w:shd w:val="clear" w:color="auto" w:fill="FFFFFF"/>
                <w:lang w:val="en-US" w:eastAsia="zh-CN"/>
              </w:rPr>
            </w:pPr>
            <w:r>
              <w:rPr>
                <w:rFonts w:hint="eastAsia" w:ascii="仿宋_GB2312" w:eastAsia="仿宋_GB2312"/>
                <w:color w:val="FF0000"/>
                <w:sz w:val="21"/>
                <w:szCs w:val="21"/>
                <w:shd w:val="clear" w:color="auto" w:fill="FFFFFF"/>
                <w:lang w:val="en-US" w:eastAsia="zh-CN"/>
              </w:rPr>
              <w:t>年配套试剂</w:t>
            </w:r>
          </w:p>
        </w:tc>
        <w:tc>
          <w:tcPr>
            <w:tcW w:w="1341" w:type="dxa"/>
            <w:vAlign w:val="top"/>
          </w:tcPr>
          <w:p w14:paraId="007C8C1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10000人份/年</w:t>
            </w:r>
          </w:p>
        </w:tc>
        <w:tc>
          <w:tcPr>
            <w:tcW w:w="2469" w:type="dxa"/>
            <w:vAlign w:val="top"/>
          </w:tcPr>
          <w:p w14:paraId="33410CD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FF0000"/>
                <w:sz w:val="28"/>
                <w:szCs w:val="28"/>
                <w:shd w:val="clear" w:color="auto" w:fill="FFFFFF"/>
                <w:lang w:val="en-US" w:eastAsia="zh-CN"/>
              </w:rPr>
            </w:pPr>
            <w:r>
              <w:rPr>
                <w:rFonts w:hint="eastAsia" w:ascii="仿宋_GB2312" w:hAnsi="仿宋_GB2312" w:eastAsia="仿宋_GB2312" w:cs="仿宋_GB2312"/>
                <w:sz w:val="32"/>
                <w:szCs w:val="32"/>
                <w:lang w:eastAsia="zh-CN"/>
              </w:rPr>
              <w:t>试剂供货期限</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p>
        </w:tc>
        <w:tc>
          <w:tcPr>
            <w:tcW w:w="1409" w:type="dxa"/>
            <w:vAlign w:val="center"/>
          </w:tcPr>
          <w:p w14:paraId="474FCD35">
            <w:pPr>
              <w:autoSpaceDE w:val="0"/>
              <w:autoSpaceDN w:val="0"/>
              <w:adjustRightInd w:val="0"/>
              <w:spacing w:line="360" w:lineRule="auto"/>
              <w:jc w:val="center"/>
              <w:rPr>
                <w:rFonts w:hint="default" w:ascii="仿宋" w:hAnsi="仿宋" w:eastAsia="仿宋" w:cs="Cabin-Regular"/>
                <w:color w:val="auto"/>
                <w:kern w:val="0"/>
                <w:sz w:val="32"/>
                <w:szCs w:val="32"/>
                <w:lang w:val="en-US" w:eastAsia="zh-CN"/>
              </w:rPr>
            </w:pPr>
            <w:r>
              <w:rPr>
                <w:rFonts w:hint="eastAsia" w:ascii="仿宋" w:hAnsi="仿宋" w:eastAsia="仿宋" w:cs="Cabin-Regular"/>
                <w:color w:val="auto"/>
                <w:kern w:val="0"/>
                <w:sz w:val="32"/>
                <w:szCs w:val="32"/>
                <w:lang w:val="en-US" w:eastAsia="zh-CN"/>
              </w:rPr>
              <w:t>否</w:t>
            </w: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二、基本技术参数或要求</w:t>
      </w:r>
    </w:p>
    <w:p w14:paraId="544B81B4">
      <w:pPr>
        <w:ind w:firstLine="720" w:firstLineChars="200"/>
        <w:rPr>
          <w:rFonts w:hint="default" w:ascii="仿宋_GB2312" w:eastAsia="仿宋_GB2312"/>
          <w:color w:val="FF0000"/>
          <w:sz w:val="34"/>
          <w:szCs w:val="34"/>
          <w:lang w:val="en-US" w:eastAsia="zh-CN"/>
        </w:rPr>
      </w:pPr>
      <w:r>
        <w:rPr>
          <w:rFonts w:hint="eastAsia" w:ascii="仿宋" w:hAnsi="仿宋" w:eastAsia="仿宋" w:cs="仿宋"/>
          <w:b w:val="0"/>
          <w:bCs w:val="0"/>
          <w:color w:val="FF0000"/>
          <w:sz w:val="36"/>
          <w:szCs w:val="36"/>
          <w:lang w:val="en-US" w:eastAsia="zh-CN"/>
        </w:rPr>
        <w:t>（1）</w:t>
      </w:r>
      <w:r>
        <w:rPr>
          <w:rFonts w:hint="eastAsia" w:ascii="宋体" w:hAnsi="宋体" w:eastAsia="宋体" w:cs="宋体"/>
          <w:i w:val="0"/>
          <w:iCs w:val="0"/>
          <w:color w:val="FF0000"/>
          <w:kern w:val="0"/>
          <w:sz w:val="32"/>
          <w:szCs w:val="32"/>
          <w:u w:val="none"/>
          <w:lang w:val="en-US" w:eastAsia="zh-CN" w:bidi="ar"/>
        </w:rPr>
        <w:t>样本分析系统+线上全自动化学发光免疫分析仪</w:t>
      </w:r>
    </w:p>
    <w:p w14:paraId="1A516250">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FF0000"/>
          <w:sz w:val="30"/>
          <w:szCs w:val="30"/>
        </w:rPr>
      </w:pPr>
      <w:r>
        <w:rPr>
          <w:rFonts w:hint="eastAsia" w:ascii="仿宋" w:hAnsi="仿宋" w:eastAsia="仿宋" w:cs="仿宋"/>
          <w:color w:val="FF0000"/>
          <w:sz w:val="30"/>
          <w:szCs w:val="30"/>
          <w:lang w:val="en-US" w:eastAsia="zh-CN"/>
        </w:rPr>
        <w:t>★1.</w:t>
      </w:r>
      <w:r>
        <w:rPr>
          <w:rFonts w:hint="eastAsia" w:ascii="仿宋" w:hAnsi="仿宋" w:eastAsia="仿宋" w:cs="仿宋"/>
          <w:i w:val="0"/>
          <w:iCs w:val="0"/>
          <w:caps w:val="0"/>
          <w:color w:val="FF0000"/>
          <w:spacing w:val="0"/>
          <w:sz w:val="30"/>
          <w:szCs w:val="30"/>
          <w:shd w:val="clear" w:color="auto" w:fill="auto"/>
        </w:rPr>
        <w:t>为合理优化利用科室现有设备，所投样本分析系统</w:t>
      </w:r>
      <w:r>
        <w:rPr>
          <w:rFonts w:hint="eastAsia" w:ascii="仿宋" w:hAnsi="仿宋" w:eastAsia="仿宋" w:cs="仿宋"/>
          <w:i w:val="0"/>
          <w:iCs w:val="0"/>
          <w:caps w:val="0"/>
          <w:color w:val="FF0000"/>
          <w:spacing w:val="0"/>
          <w:sz w:val="30"/>
          <w:szCs w:val="30"/>
          <w:shd w:val="clear" w:color="auto" w:fill="auto"/>
          <w:lang w:eastAsia="zh-CN"/>
        </w:rPr>
        <w:t>须</w:t>
      </w:r>
      <w:r>
        <w:rPr>
          <w:rFonts w:hint="eastAsia" w:ascii="仿宋" w:hAnsi="仿宋" w:eastAsia="仿宋" w:cs="仿宋"/>
          <w:i w:val="0"/>
          <w:iCs w:val="0"/>
          <w:caps w:val="0"/>
          <w:color w:val="FF0000"/>
          <w:spacing w:val="0"/>
          <w:sz w:val="30"/>
          <w:szCs w:val="30"/>
          <w:shd w:val="clear" w:color="auto" w:fill="auto"/>
        </w:rPr>
        <w:t>支持与科室现有的</w:t>
      </w:r>
      <w:r>
        <w:rPr>
          <w:rFonts w:hint="eastAsia" w:ascii="仿宋" w:hAnsi="仿宋" w:eastAsia="仿宋" w:cs="仿宋"/>
          <w:i w:val="0"/>
          <w:iCs w:val="0"/>
          <w:caps w:val="0"/>
          <w:color w:val="FF0000"/>
          <w:spacing w:val="0"/>
          <w:sz w:val="30"/>
          <w:szCs w:val="30"/>
          <w:shd w:val="clear" w:color="auto" w:fill="auto"/>
          <w:lang w:eastAsia="zh-CN"/>
        </w:rPr>
        <w:t>、厂家为贝克曼库尔特（美国）股份有限公司、型号为</w:t>
      </w:r>
      <w:r>
        <w:rPr>
          <w:rFonts w:hint="eastAsia" w:ascii="仿宋" w:hAnsi="仿宋" w:eastAsia="仿宋" w:cs="仿宋"/>
          <w:i w:val="0"/>
          <w:iCs w:val="0"/>
          <w:caps w:val="0"/>
          <w:color w:val="FF0000"/>
          <w:spacing w:val="0"/>
          <w:sz w:val="30"/>
          <w:szCs w:val="30"/>
          <w:shd w:val="clear" w:color="auto" w:fill="auto"/>
          <w:lang w:val="en-US" w:eastAsia="zh-CN"/>
        </w:rPr>
        <w:t>AU5800的</w:t>
      </w:r>
      <w:r>
        <w:rPr>
          <w:rFonts w:hint="eastAsia" w:ascii="仿宋" w:hAnsi="仿宋" w:eastAsia="仿宋" w:cs="仿宋"/>
          <w:i w:val="0"/>
          <w:iCs w:val="0"/>
          <w:caps w:val="0"/>
          <w:color w:val="FF0000"/>
          <w:spacing w:val="0"/>
          <w:sz w:val="30"/>
          <w:szCs w:val="30"/>
          <w:shd w:val="clear" w:color="auto" w:fill="auto"/>
        </w:rPr>
        <w:t>全自动生化分析仪连接。样本分析系统可连接输入模块、离心模块、去盖模块、生化分析仪、免疫分析仪、输出模块、轨道系统及数据管理系统，各功能模块通过轨道连接实现自动化样本处理流程。（需提供至少一例成功连接案例，中标通知书或中标合同（二选一），及已经成功安装的样本分析设备照片作为证明材料）</w:t>
      </w:r>
      <w:r>
        <w:rPr>
          <w:rFonts w:hint="eastAsia" w:ascii="仿宋" w:hAnsi="仿宋" w:eastAsia="仿宋" w:cs="仿宋"/>
          <w:i w:val="0"/>
          <w:iCs w:val="0"/>
          <w:color w:val="FF0000"/>
          <w:kern w:val="0"/>
          <w:sz w:val="30"/>
          <w:szCs w:val="30"/>
          <w:u w:val="none"/>
          <w:lang w:val="en-US" w:eastAsia="zh-CN" w:bidi="ar"/>
        </w:rPr>
        <w:t>。</w:t>
      </w:r>
    </w:p>
    <w:p w14:paraId="2FDBD253">
      <w:pPr>
        <w:ind w:firstLine="600" w:firstLineChars="200"/>
        <w:rPr>
          <w:rFonts w:hint="eastAsia" w:ascii="仿宋" w:hAnsi="仿宋" w:eastAsia="仿宋" w:cs="仿宋"/>
          <w:b w:val="0"/>
          <w:bCs w:val="0"/>
          <w:i w:val="0"/>
          <w:iCs w:val="0"/>
          <w:color w:val="FF0000"/>
          <w:kern w:val="0"/>
          <w:sz w:val="30"/>
          <w:szCs w:val="30"/>
          <w:u w:val="none"/>
          <w:lang w:val="en-US" w:eastAsia="zh-CN" w:bidi="ar"/>
        </w:rPr>
      </w:pPr>
      <w:r>
        <w:rPr>
          <w:rFonts w:hint="eastAsia" w:ascii="仿宋" w:hAnsi="仿宋" w:eastAsia="仿宋" w:cs="仿宋"/>
          <w:color w:val="FF0000"/>
          <w:sz w:val="30"/>
          <w:szCs w:val="30"/>
        </w:rPr>
        <w:t>▲</w:t>
      </w:r>
      <w:r>
        <w:rPr>
          <w:rFonts w:hint="eastAsia" w:ascii="仿宋" w:hAnsi="仿宋" w:eastAsia="仿宋" w:cs="仿宋"/>
          <w:color w:val="FF0000"/>
          <w:sz w:val="30"/>
          <w:szCs w:val="30"/>
          <w:lang w:val="en-US" w:eastAsia="zh-CN"/>
        </w:rPr>
        <w:t>2.</w:t>
      </w:r>
      <w:r>
        <w:rPr>
          <w:rFonts w:hint="eastAsia" w:ascii="仿宋" w:hAnsi="仿宋" w:eastAsia="仿宋" w:cs="仿宋"/>
          <w:b w:val="0"/>
          <w:bCs w:val="0"/>
          <w:i w:val="0"/>
          <w:iCs w:val="0"/>
          <w:color w:val="FF0000"/>
          <w:kern w:val="0"/>
          <w:sz w:val="30"/>
          <w:szCs w:val="30"/>
          <w:u w:val="none"/>
          <w:lang w:val="en-US" w:eastAsia="zh-CN" w:bidi="ar"/>
        </w:rPr>
        <w:t>系统具备同时支持离线分析仪和在线分析仪的能力。</w:t>
      </w:r>
    </w:p>
    <w:p w14:paraId="6F890456">
      <w:pPr>
        <w:numPr>
          <w:ilvl w:val="0"/>
          <w:numId w:val="0"/>
        </w:numPr>
        <w:ind w:firstLine="900" w:firstLineChars="300"/>
        <w:rPr>
          <w:rFonts w:hint="eastAsia" w:ascii="仿宋" w:hAnsi="仿宋" w:eastAsia="仿宋" w:cs="仿宋"/>
          <w:color w:val="FF0000"/>
          <w:sz w:val="30"/>
          <w:szCs w:val="30"/>
        </w:rPr>
      </w:pPr>
      <w:r>
        <w:rPr>
          <w:rFonts w:hint="eastAsia" w:ascii="仿宋" w:hAnsi="仿宋" w:eastAsia="仿宋" w:cs="仿宋"/>
          <w:color w:val="FF0000"/>
          <w:sz w:val="30"/>
          <w:szCs w:val="30"/>
        </w:rPr>
        <w:t>3</w:t>
      </w:r>
      <w:r>
        <w:rPr>
          <w:rFonts w:hint="eastAsia" w:ascii="仿宋" w:hAnsi="仿宋" w:eastAsia="仿宋" w:cs="仿宋"/>
          <w:color w:val="FF0000"/>
          <w:sz w:val="30"/>
          <w:szCs w:val="30"/>
          <w:lang w:val="en-US" w:eastAsia="zh-CN"/>
        </w:rPr>
        <w:t>.</w:t>
      </w:r>
      <w:r>
        <w:rPr>
          <w:rFonts w:hint="eastAsia" w:ascii="仿宋" w:hAnsi="仿宋" w:eastAsia="仿宋" w:cs="仿宋"/>
          <w:color w:val="FF0000"/>
          <w:sz w:val="30"/>
          <w:szCs w:val="30"/>
        </w:rPr>
        <w:t>单个输入模块处理能力≥600管/小时，可同时装载样本数量≥500管，支持急诊样本随时插入，优先处理能力。</w:t>
      </w:r>
    </w:p>
    <w:p w14:paraId="7B65D0D2">
      <w:pPr>
        <w:numPr>
          <w:ilvl w:val="0"/>
          <w:numId w:val="0"/>
        </w:numPr>
        <w:ind w:firstLine="900" w:firstLineChars="300"/>
        <w:rPr>
          <w:rFonts w:hint="eastAsia" w:ascii="仿宋" w:hAnsi="仿宋" w:eastAsia="仿宋" w:cs="仿宋"/>
          <w:color w:val="FF0000"/>
          <w:sz w:val="30"/>
          <w:szCs w:val="30"/>
        </w:rPr>
      </w:pPr>
      <w:r>
        <w:rPr>
          <w:rFonts w:hint="eastAsia" w:ascii="仿宋" w:hAnsi="仿宋" w:eastAsia="仿宋" w:cs="仿宋"/>
          <w:color w:val="FF0000"/>
          <w:sz w:val="30"/>
          <w:szCs w:val="30"/>
          <w:lang w:val="en-US" w:eastAsia="zh-CN"/>
        </w:rPr>
        <w:t>4.</w:t>
      </w:r>
      <w:r>
        <w:rPr>
          <w:rFonts w:hint="eastAsia" w:ascii="仿宋" w:hAnsi="仿宋" w:eastAsia="仿宋" w:cs="仿宋"/>
          <w:color w:val="FF0000"/>
          <w:sz w:val="30"/>
          <w:szCs w:val="30"/>
        </w:rPr>
        <w:t>配置线上离心机单模块处理能力≥300管/小时，单台离心机单次可同时离心样本管数量≥80管。</w:t>
      </w:r>
    </w:p>
    <w:p w14:paraId="18DEC44D">
      <w:pPr>
        <w:numPr>
          <w:ilvl w:val="0"/>
          <w:numId w:val="0"/>
        </w:numPr>
        <w:ind w:firstLine="900" w:firstLineChars="300"/>
        <w:rPr>
          <w:rFonts w:hint="eastAsia" w:ascii="仿宋" w:hAnsi="仿宋" w:eastAsia="仿宋" w:cs="仿宋"/>
          <w:color w:val="FF0000"/>
          <w:sz w:val="30"/>
          <w:szCs w:val="30"/>
        </w:rPr>
      </w:pPr>
      <w:r>
        <w:rPr>
          <w:rFonts w:hint="eastAsia" w:ascii="仿宋" w:hAnsi="仿宋" w:eastAsia="仿宋" w:cs="仿宋"/>
          <w:color w:val="FF0000"/>
          <w:sz w:val="30"/>
          <w:szCs w:val="30"/>
          <w:lang w:val="en-US" w:eastAsia="zh-CN"/>
        </w:rPr>
        <w:t>5.</w:t>
      </w:r>
      <w:r>
        <w:rPr>
          <w:rFonts w:hint="eastAsia" w:ascii="仿宋" w:hAnsi="仿宋" w:eastAsia="仿宋" w:cs="仿宋"/>
          <w:color w:val="FF0000"/>
          <w:sz w:val="30"/>
          <w:szCs w:val="30"/>
        </w:rPr>
        <w:t>去盖模块处理能力≥600管/小时。</w:t>
      </w:r>
    </w:p>
    <w:p w14:paraId="6AEB853A">
      <w:pPr>
        <w:numPr>
          <w:ilvl w:val="0"/>
          <w:numId w:val="0"/>
        </w:numPr>
        <w:ind w:firstLine="900" w:firstLineChars="300"/>
        <w:rPr>
          <w:rFonts w:hint="eastAsia" w:ascii="仿宋" w:hAnsi="仿宋" w:eastAsia="仿宋" w:cs="仿宋"/>
          <w:color w:val="FF0000"/>
          <w:sz w:val="30"/>
          <w:szCs w:val="30"/>
        </w:rPr>
      </w:pPr>
      <w:r>
        <w:rPr>
          <w:rFonts w:hint="eastAsia" w:ascii="仿宋" w:hAnsi="仿宋" w:eastAsia="仿宋" w:cs="仿宋"/>
          <w:color w:val="FF0000"/>
          <w:kern w:val="2"/>
          <w:sz w:val="30"/>
          <w:szCs w:val="30"/>
          <w:lang w:val="en-US" w:eastAsia="zh-CN" w:bidi="ar-SA"/>
        </w:rPr>
        <w:t>6.</w:t>
      </w:r>
      <w:r>
        <w:rPr>
          <w:rFonts w:hint="eastAsia" w:ascii="仿宋" w:hAnsi="仿宋" w:eastAsia="仿宋" w:cs="仿宋"/>
          <w:color w:val="FF0000"/>
          <w:sz w:val="30"/>
          <w:szCs w:val="30"/>
        </w:rPr>
        <w:t>单个出样模块处理能力≥600管/小时，可同时容纳出样样本管数量≥500管，并具备样本出样及分选功能。</w:t>
      </w:r>
    </w:p>
    <w:p w14:paraId="5BAC002F">
      <w:pPr>
        <w:numPr>
          <w:ilvl w:val="0"/>
          <w:numId w:val="0"/>
        </w:numPr>
        <w:ind w:firstLine="900" w:firstLineChars="300"/>
        <w:rPr>
          <w:rFonts w:hint="eastAsia" w:ascii="仿宋" w:hAnsi="仿宋" w:eastAsia="仿宋" w:cs="仿宋"/>
          <w:color w:val="FF0000"/>
          <w:sz w:val="30"/>
          <w:szCs w:val="30"/>
        </w:rPr>
      </w:pPr>
      <w:r>
        <w:rPr>
          <w:rFonts w:hint="eastAsia" w:ascii="仿宋" w:hAnsi="仿宋" w:eastAsia="仿宋" w:cs="仿宋"/>
          <w:color w:val="FF0000"/>
          <w:kern w:val="2"/>
          <w:sz w:val="30"/>
          <w:szCs w:val="30"/>
          <w:lang w:val="en-US" w:eastAsia="zh-CN" w:bidi="ar-SA"/>
        </w:rPr>
        <w:t>7.</w:t>
      </w:r>
      <w:r>
        <w:rPr>
          <w:rFonts w:hint="eastAsia" w:ascii="仿宋" w:hAnsi="仿宋" w:eastAsia="仿宋" w:cs="仿宋"/>
          <w:color w:val="FF0000"/>
          <w:sz w:val="30"/>
          <w:szCs w:val="30"/>
        </w:rPr>
        <w:t>数据管理软件系统能够集中控制并管理线上仪器，可实时监控标本处理过程和追踪样本位置信息以及仪器运行状态、试剂和耗材信息。</w:t>
      </w:r>
    </w:p>
    <w:p w14:paraId="0B07BB04">
      <w:pPr>
        <w:numPr>
          <w:ilvl w:val="0"/>
          <w:numId w:val="0"/>
        </w:numPr>
        <w:ind w:firstLine="600" w:firstLineChars="200"/>
        <w:rPr>
          <w:rFonts w:hint="eastAsia" w:ascii="仿宋" w:hAnsi="仿宋" w:eastAsia="仿宋" w:cs="仿宋"/>
          <w:color w:val="FF0000"/>
          <w:sz w:val="30"/>
          <w:szCs w:val="30"/>
        </w:rPr>
      </w:pPr>
      <w:r>
        <w:rPr>
          <w:rFonts w:hint="eastAsia" w:ascii="仿宋" w:hAnsi="仿宋" w:eastAsia="仿宋" w:cs="仿宋"/>
          <w:color w:val="FF0000"/>
          <w:kern w:val="2"/>
          <w:sz w:val="30"/>
          <w:szCs w:val="30"/>
          <w:lang w:val="en-US" w:eastAsia="zh-CN" w:bidi="ar-SA"/>
        </w:rPr>
        <w:t>8.</w:t>
      </w:r>
      <w:r>
        <w:rPr>
          <w:rFonts w:hint="eastAsia" w:ascii="仿宋" w:hAnsi="仿宋" w:eastAsia="仿宋" w:cs="仿宋"/>
          <w:color w:val="FF0000"/>
          <w:sz w:val="30"/>
          <w:szCs w:val="30"/>
        </w:rPr>
        <w:t>支持开放数据端口并能与本院LIS、HIS系统连接，提供数据接口文档。</w:t>
      </w:r>
    </w:p>
    <w:p w14:paraId="1148ADDE">
      <w:pPr>
        <w:numPr>
          <w:ilvl w:val="0"/>
          <w:numId w:val="0"/>
        </w:numPr>
        <w:ind w:firstLine="600" w:firstLineChars="200"/>
        <w:rPr>
          <w:rFonts w:hint="eastAsia" w:ascii="仿宋" w:hAnsi="仿宋" w:eastAsia="仿宋" w:cs="仿宋"/>
          <w:color w:val="FF0000"/>
          <w:sz w:val="30"/>
          <w:szCs w:val="30"/>
        </w:rPr>
      </w:pPr>
      <w:r>
        <w:rPr>
          <w:rFonts w:hint="eastAsia" w:ascii="仿宋" w:hAnsi="仿宋" w:eastAsia="仿宋" w:cs="仿宋"/>
          <w:color w:val="FF0000"/>
          <w:kern w:val="2"/>
          <w:sz w:val="30"/>
          <w:szCs w:val="30"/>
          <w:lang w:val="en-US" w:eastAsia="zh-CN" w:bidi="ar-SA"/>
        </w:rPr>
        <w:t>9.</w:t>
      </w:r>
      <w:r>
        <w:rPr>
          <w:rFonts w:hint="eastAsia" w:ascii="仿宋" w:hAnsi="仿宋" w:eastAsia="仿宋" w:cs="仿宋"/>
          <w:color w:val="FF0000"/>
          <w:sz w:val="30"/>
          <w:szCs w:val="30"/>
        </w:rPr>
        <w:t>具有结果自动审核功能，能够结合仪器报警、测试项目正常范围、质控结果、差值校验以及客户自定义的规则进行多规则的结果自动审核，并建立危急值管理，具有样本TAT时间实时监控功能，及时提醒TAT超时的样本状态。</w:t>
      </w:r>
    </w:p>
    <w:p w14:paraId="0BBCB114">
      <w:pPr>
        <w:numPr>
          <w:ilvl w:val="0"/>
          <w:numId w:val="0"/>
        </w:numPr>
        <w:ind w:firstLine="600" w:firstLineChars="200"/>
        <w:rPr>
          <w:rFonts w:hint="eastAsia" w:ascii="仿宋" w:hAnsi="仿宋" w:eastAsia="仿宋" w:cs="仿宋"/>
          <w:color w:val="FF0000"/>
          <w:sz w:val="30"/>
          <w:szCs w:val="30"/>
        </w:rPr>
      </w:pPr>
      <w:r>
        <w:rPr>
          <w:rFonts w:hint="eastAsia" w:ascii="仿宋" w:hAnsi="仿宋" w:eastAsia="仿宋" w:cs="仿宋"/>
          <w:b w:val="0"/>
          <w:bCs w:val="0"/>
          <w:i w:val="0"/>
          <w:iCs w:val="0"/>
          <w:color w:val="FF0000"/>
          <w:kern w:val="0"/>
          <w:sz w:val="30"/>
          <w:szCs w:val="30"/>
          <w:lang w:val="en-US" w:eastAsia="zh-CN" w:bidi="ar"/>
        </w:rPr>
        <w:t>10.</w:t>
      </w:r>
      <w:r>
        <w:rPr>
          <w:rFonts w:hint="eastAsia" w:ascii="仿宋" w:hAnsi="仿宋" w:eastAsia="仿宋" w:cs="仿宋"/>
          <w:color w:val="FF0000"/>
          <w:sz w:val="30"/>
          <w:szCs w:val="30"/>
        </w:rPr>
        <w:t>整套系统（含样本前处理系统功能模块及轨道传输系统），双向轨道设计，轨道数量≥2根。</w:t>
      </w:r>
    </w:p>
    <w:p w14:paraId="16A93B6D">
      <w:pPr>
        <w:numPr>
          <w:ilvl w:val="0"/>
          <w:numId w:val="0"/>
        </w:numPr>
        <w:ind w:firstLine="600" w:firstLineChars="200"/>
        <w:rPr>
          <w:rFonts w:hint="eastAsia"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11.样本在主轨道系统上以单个样本管的方式传输提高样本处理的灵活性，采用可实时追踪定位样本信息，轨道临时停止运行时，仍可准确查询样本位置信息。</w:t>
      </w:r>
    </w:p>
    <w:p w14:paraId="5A24E990">
      <w:pPr>
        <w:numPr>
          <w:ilvl w:val="0"/>
          <w:numId w:val="0"/>
        </w:numPr>
        <w:ind w:firstLine="640" w:firstLineChars="200"/>
        <w:rPr>
          <w:rFonts w:hint="eastAsia" w:ascii="宋体" w:hAnsi="宋体" w:eastAsia="宋体" w:cs="宋体"/>
          <w:color w:val="FF0000"/>
          <w:sz w:val="32"/>
          <w:szCs w:val="32"/>
          <w:lang w:val="en-US" w:eastAsia="zh-CN"/>
        </w:rPr>
      </w:pPr>
      <w:r>
        <w:rPr>
          <w:rFonts w:hint="eastAsia" w:ascii="宋体" w:hAnsi="宋体" w:eastAsia="宋体" w:cs="宋体"/>
          <w:color w:val="FF0000"/>
          <w:sz w:val="32"/>
          <w:szCs w:val="32"/>
          <w:lang w:val="en-US" w:eastAsia="zh-CN"/>
        </w:rPr>
        <w:t>（2）线上全自动化学发光免疫分析仪</w:t>
      </w:r>
    </w:p>
    <w:p w14:paraId="49D2188B">
      <w:pPr>
        <w:numPr>
          <w:ilvl w:val="0"/>
          <w:numId w:val="0"/>
        </w:numPr>
        <w:ind w:firstLine="600" w:firstLineChars="200"/>
        <w:rPr>
          <w:rFonts w:hint="eastAsia"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1.线上免疫分析系统最小检测模块测试速度≥350测试/小时。</w:t>
      </w:r>
    </w:p>
    <w:p w14:paraId="51825279">
      <w:pPr>
        <w:numPr>
          <w:ilvl w:val="0"/>
          <w:numId w:val="0"/>
        </w:numPr>
        <w:ind w:firstLine="300" w:firstLineChars="100"/>
        <w:rPr>
          <w:rFonts w:hint="eastAsia"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▲2.检测方法学：采用化学发光方法。</w:t>
      </w:r>
    </w:p>
    <w:p w14:paraId="5756B9C6">
      <w:pPr>
        <w:numPr>
          <w:ilvl w:val="0"/>
          <w:numId w:val="0"/>
        </w:numPr>
        <w:ind w:firstLine="600" w:firstLineChars="200"/>
        <w:rPr>
          <w:rFonts w:hint="eastAsia"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3.线上免疫分析系统最小检测模块分析仪可同时装载样本量≥100管。</w:t>
      </w:r>
    </w:p>
    <w:p w14:paraId="5CDB9195">
      <w:pPr>
        <w:numPr>
          <w:ilvl w:val="0"/>
          <w:numId w:val="0"/>
        </w:numPr>
        <w:ind w:firstLine="300" w:firstLineChars="100"/>
        <w:rPr>
          <w:rFonts w:hint="eastAsia"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▲4.线上免疫分析系统最小检测模块试剂位数量≥50个（不含辅助试剂位置）。</w:t>
      </w:r>
    </w:p>
    <w:p w14:paraId="3834C9EB">
      <w:pPr>
        <w:numPr>
          <w:ilvl w:val="0"/>
          <w:numId w:val="0"/>
        </w:numPr>
        <w:ind w:firstLine="300" w:firstLineChars="100"/>
        <w:rPr>
          <w:rFonts w:hint="eastAsia"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▲5.具备急诊样本优先处理功能，第一个急诊样本结果时间≤15分钟。</w:t>
      </w:r>
    </w:p>
    <w:p w14:paraId="7A3DC7E4">
      <w:pPr>
        <w:numPr>
          <w:ilvl w:val="0"/>
          <w:numId w:val="0"/>
        </w:numPr>
        <w:ind w:firstLine="600" w:firstLineChars="200"/>
        <w:rPr>
          <w:rFonts w:hint="eastAsia"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6.能够根据用户需求设定对不同项目进行反射测试。</w:t>
      </w:r>
    </w:p>
    <w:p w14:paraId="34D778E1">
      <w:pPr>
        <w:numPr>
          <w:ilvl w:val="0"/>
          <w:numId w:val="0"/>
        </w:numPr>
        <w:ind w:firstLine="600" w:firstLineChars="200"/>
        <w:rPr>
          <w:rFonts w:hint="eastAsia"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7.线上免疫分析系统可开展甲状腺球蛋白、性激素结合球蛋白、抗缪勒管激素、妊娠相关血浆蛋白、白介素-6、人生长激素等项目。</w:t>
      </w:r>
    </w:p>
    <w:p w14:paraId="7315025B">
      <w:pPr>
        <w:numPr>
          <w:ilvl w:val="0"/>
          <w:numId w:val="0"/>
        </w:numPr>
        <w:ind w:firstLine="300" w:firstLineChars="100"/>
        <w:rPr>
          <w:rFonts w:hint="eastAsia"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▲8.线上免疫分析系统可同时开展的产前筛查血清学检测项目包括但不限于：甲胎蛋白（AFP）、人绒毛膜促性腺激素（HCG）、游离雌三醇（uE3）、妊娠相关血浆蛋白A（PAPP-A）和抑制素A（Inhibin A）。配备产前筛查风险评估软件，为临床提供检测报告。（需提供有效试剂项目及产前筛查软件注册证）</w:t>
      </w:r>
    </w:p>
    <w:p w14:paraId="6EDE17DE">
      <w:pPr>
        <w:numPr>
          <w:ilvl w:val="0"/>
          <w:numId w:val="0"/>
        </w:numPr>
        <w:ind w:firstLine="600" w:firstLineChars="200"/>
        <w:rPr>
          <w:rFonts w:hint="eastAsia"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9.线上免疫分析系统可同时开展的急诊项目包括但不限于hs-TNI或hs-TNT、CK-MB、MYO、BNP、NT-pro-BNP、PTH、PCT、IL-6、地高辛等。</w:t>
      </w:r>
    </w:p>
    <w:p w14:paraId="23C25F18">
      <w:pPr>
        <w:numPr>
          <w:ilvl w:val="0"/>
          <w:numId w:val="0"/>
        </w:numPr>
        <w:ind w:firstLine="600" w:firstLineChars="200"/>
        <w:rPr>
          <w:rFonts w:hint="eastAsia"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10.线上免疫分析系统可同时开展的肿瘤项目包括但不限于CA724、CA242、CA50、NES、CYFRA21-1、ProGRP、SCC、PGI、PGII、Gastrin17等。</w:t>
      </w:r>
    </w:p>
    <w:p w14:paraId="7789CA99">
      <w:pPr>
        <w:numPr>
          <w:ilvl w:val="0"/>
          <w:numId w:val="0"/>
        </w:numPr>
        <w:ind w:firstLine="300" w:firstLineChars="100"/>
        <w:rPr>
          <w:rFonts w:hint="eastAsia"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▲11.线上免疫分析系统可同时开展贫血项目包括但不限于铁蛋白、可溶性转铁蛋白受体等。</w:t>
      </w:r>
    </w:p>
    <w:p w14:paraId="3549D352">
      <w:pPr>
        <w:numPr>
          <w:ilvl w:val="0"/>
          <w:numId w:val="0"/>
        </w:numPr>
        <w:ind w:firstLine="300" w:firstLineChars="100"/>
        <w:rPr>
          <w:rFonts w:hint="eastAsia"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▲12.线上免疫分析仪支持在轨吸样模式（即单管吸样）。</w:t>
      </w:r>
    </w:p>
    <w:p w14:paraId="5A3BD8F2">
      <w:pPr>
        <w:numPr>
          <w:ilvl w:val="0"/>
          <w:numId w:val="0"/>
        </w:numPr>
        <w:ind w:firstLine="600" w:firstLineChars="200"/>
        <w:rPr>
          <w:rFonts w:hint="eastAsia"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13.线上免疫分析仪可同时兼容原厂免疫试剂及第三方品牌免疫试剂。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2"/>
        <w:gridCol w:w="1504"/>
        <w:gridCol w:w="3019"/>
      </w:tblGrid>
      <w:tr w14:paraId="47AE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5" w:type="dxa"/>
            <w:gridSpan w:val="3"/>
            <w:noWrap w:val="0"/>
            <w:vAlign w:val="top"/>
          </w:tcPr>
          <w:p w14:paraId="519F2DAB">
            <w:pPr>
              <w:jc w:val="cente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参考配置清单（包含但不限于）</w:t>
            </w:r>
          </w:p>
        </w:tc>
      </w:tr>
      <w:tr w14:paraId="5028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2" w:type="dxa"/>
            <w:noWrap w:val="0"/>
            <w:vAlign w:val="top"/>
          </w:tcPr>
          <w:p w14:paraId="656F5787">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名称</w:t>
            </w:r>
          </w:p>
        </w:tc>
        <w:tc>
          <w:tcPr>
            <w:tcW w:w="1504" w:type="dxa"/>
            <w:noWrap w:val="0"/>
            <w:vAlign w:val="top"/>
          </w:tcPr>
          <w:p w14:paraId="44C09B1D">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单位</w:t>
            </w:r>
          </w:p>
        </w:tc>
        <w:tc>
          <w:tcPr>
            <w:tcW w:w="3019" w:type="dxa"/>
            <w:noWrap w:val="0"/>
            <w:vAlign w:val="top"/>
          </w:tcPr>
          <w:p w14:paraId="54FCA77C">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数量</w:t>
            </w:r>
          </w:p>
        </w:tc>
      </w:tr>
      <w:tr w14:paraId="5FD4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2" w:type="dxa"/>
            <w:noWrap w:val="0"/>
            <w:vAlign w:val="top"/>
          </w:tcPr>
          <w:p w14:paraId="15783CFE">
            <w:pPr>
              <w:rPr>
                <w:rFonts w:hint="default" w:ascii="仿宋" w:hAnsi="仿宋" w:eastAsia="仿宋" w:cs="仿宋"/>
                <w:color w:val="FF0000"/>
                <w:sz w:val="30"/>
                <w:szCs w:val="30"/>
                <w:vertAlign w:val="baseline"/>
                <w:lang w:val="en-US" w:eastAsia="zh-CN"/>
              </w:rPr>
            </w:pPr>
            <w:r>
              <w:rPr>
                <w:rFonts w:hint="eastAsia" w:ascii="仿宋" w:hAnsi="仿宋" w:eastAsia="仿宋" w:cs="仿宋"/>
                <w:i w:val="0"/>
                <w:iCs w:val="0"/>
                <w:caps w:val="0"/>
                <w:color w:val="FF0000"/>
                <w:spacing w:val="0"/>
                <w:sz w:val="30"/>
                <w:szCs w:val="30"/>
                <w:shd w:val="clear" w:color="auto" w:fill="auto"/>
              </w:rPr>
              <w:t>输入模块</w:t>
            </w:r>
          </w:p>
        </w:tc>
        <w:tc>
          <w:tcPr>
            <w:tcW w:w="1504" w:type="dxa"/>
            <w:noWrap w:val="0"/>
            <w:vAlign w:val="top"/>
          </w:tcPr>
          <w:p w14:paraId="6235A42E">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套</w:t>
            </w:r>
          </w:p>
        </w:tc>
        <w:tc>
          <w:tcPr>
            <w:tcW w:w="3019" w:type="dxa"/>
            <w:noWrap w:val="0"/>
            <w:vAlign w:val="top"/>
          </w:tcPr>
          <w:p w14:paraId="4E957EA8">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1</w:t>
            </w:r>
          </w:p>
        </w:tc>
      </w:tr>
      <w:tr w14:paraId="7068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2" w:type="dxa"/>
            <w:noWrap w:val="0"/>
            <w:vAlign w:val="top"/>
          </w:tcPr>
          <w:p w14:paraId="156F43D2">
            <w:pPr>
              <w:rPr>
                <w:rFonts w:hint="default" w:ascii="仿宋" w:hAnsi="仿宋" w:eastAsia="仿宋" w:cs="仿宋"/>
                <w:b w:val="0"/>
                <w:bCs w:val="0"/>
                <w:i w:val="0"/>
                <w:iCs w:val="0"/>
                <w:color w:val="FF0000"/>
                <w:kern w:val="0"/>
                <w:sz w:val="30"/>
                <w:szCs w:val="30"/>
                <w:u w:val="none"/>
                <w:lang w:val="en-US" w:eastAsia="zh-CN" w:bidi="ar"/>
              </w:rPr>
            </w:pPr>
            <w:r>
              <w:rPr>
                <w:rFonts w:hint="eastAsia" w:ascii="仿宋" w:hAnsi="仿宋" w:eastAsia="仿宋" w:cs="仿宋"/>
                <w:i w:val="0"/>
                <w:iCs w:val="0"/>
                <w:caps w:val="0"/>
                <w:color w:val="FF0000"/>
                <w:spacing w:val="0"/>
                <w:sz w:val="30"/>
                <w:szCs w:val="30"/>
                <w:shd w:val="clear" w:color="auto" w:fill="auto"/>
                <w:lang w:val="en-US" w:eastAsia="zh-CN"/>
              </w:rPr>
              <w:t>离心</w:t>
            </w:r>
            <w:r>
              <w:rPr>
                <w:rFonts w:hint="eastAsia" w:ascii="仿宋" w:hAnsi="仿宋" w:eastAsia="仿宋" w:cs="仿宋"/>
                <w:i w:val="0"/>
                <w:iCs w:val="0"/>
                <w:caps w:val="0"/>
                <w:color w:val="FF0000"/>
                <w:spacing w:val="0"/>
                <w:sz w:val="30"/>
                <w:szCs w:val="30"/>
                <w:shd w:val="clear" w:color="auto" w:fill="auto"/>
              </w:rPr>
              <w:t>模块</w:t>
            </w:r>
          </w:p>
        </w:tc>
        <w:tc>
          <w:tcPr>
            <w:tcW w:w="1504" w:type="dxa"/>
            <w:noWrap w:val="0"/>
            <w:vAlign w:val="top"/>
          </w:tcPr>
          <w:p w14:paraId="1D0BB69E">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台</w:t>
            </w:r>
          </w:p>
        </w:tc>
        <w:tc>
          <w:tcPr>
            <w:tcW w:w="3019" w:type="dxa"/>
            <w:noWrap w:val="0"/>
            <w:vAlign w:val="top"/>
          </w:tcPr>
          <w:p w14:paraId="7053CF07">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1</w:t>
            </w:r>
          </w:p>
        </w:tc>
      </w:tr>
      <w:tr w14:paraId="44B9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2" w:type="dxa"/>
            <w:noWrap w:val="0"/>
            <w:vAlign w:val="top"/>
          </w:tcPr>
          <w:p w14:paraId="7FA339DE">
            <w:pPr>
              <w:rPr>
                <w:rFonts w:hint="default" w:ascii="仿宋" w:hAnsi="仿宋" w:eastAsia="仿宋" w:cs="仿宋"/>
                <w:b w:val="0"/>
                <w:bCs w:val="0"/>
                <w:i w:val="0"/>
                <w:iCs w:val="0"/>
                <w:color w:val="FF0000"/>
                <w:kern w:val="0"/>
                <w:sz w:val="30"/>
                <w:szCs w:val="30"/>
                <w:u w:val="none"/>
                <w:lang w:val="en-US" w:eastAsia="zh-CN" w:bidi="ar"/>
              </w:rPr>
            </w:pPr>
            <w:r>
              <w:rPr>
                <w:rFonts w:hint="eastAsia" w:ascii="仿宋" w:hAnsi="仿宋" w:eastAsia="仿宋" w:cs="仿宋"/>
                <w:b w:val="0"/>
                <w:bCs w:val="0"/>
                <w:i w:val="0"/>
                <w:iCs w:val="0"/>
                <w:color w:val="FF0000"/>
                <w:kern w:val="0"/>
                <w:sz w:val="30"/>
                <w:szCs w:val="30"/>
                <w:u w:val="none"/>
                <w:lang w:val="en-US" w:eastAsia="zh-CN" w:bidi="ar"/>
              </w:rPr>
              <w:t>去盖模块</w:t>
            </w:r>
          </w:p>
        </w:tc>
        <w:tc>
          <w:tcPr>
            <w:tcW w:w="1504" w:type="dxa"/>
            <w:noWrap w:val="0"/>
            <w:vAlign w:val="top"/>
          </w:tcPr>
          <w:p w14:paraId="2A958EC4">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套</w:t>
            </w:r>
          </w:p>
        </w:tc>
        <w:tc>
          <w:tcPr>
            <w:tcW w:w="3019" w:type="dxa"/>
            <w:noWrap w:val="0"/>
            <w:vAlign w:val="top"/>
          </w:tcPr>
          <w:p w14:paraId="07BF8726">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1</w:t>
            </w:r>
          </w:p>
        </w:tc>
      </w:tr>
      <w:tr w14:paraId="6F3D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2" w:type="dxa"/>
            <w:noWrap w:val="0"/>
            <w:vAlign w:val="top"/>
          </w:tcPr>
          <w:p w14:paraId="2EE924D0">
            <w:pPr>
              <w:rPr>
                <w:rFonts w:hint="eastAsia" w:ascii="仿宋" w:hAnsi="仿宋" w:eastAsia="仿宋" w:cs="仿宋"/>
                <w:b w:val="0"/>
                <w:bCs w:val="0"/>
                <w:i w:val="0"/>
                <w:iCs w:val="0"/>
                <w:color w:val="FF0000"/>
                <w:kern w:val="0"/>
                <w:sz w:val="30"/>
                <w:szCs w:val="30"/>
                <w:u w:val="none"/>
                <w:lang w:val="en-US" w:eastAsia="zh-CN" w:bidi="ar"/>
              </w:rPr>
            </w:pPr>
            <w:r>
              <w:rPr>
                <w:rFonts w:hint="eastAsia" w:ascii="仿宋" w:hAnsi="仿宋" w:eastAsia="仿宋" w:cs="仿宋"/>
                <w:b w:val="0"/>
                <w:bCs w:val="0"/>
                <w:i w:val="0"/>
                <w:iCs w:val="0"/>
                <w:color w:val="FF0000"/>
                <w:kern w:val="0"/>
                <w:sz w:val="30"/>
                <w:szCs w:val="30"/>
                <w:u w:val="none"/>
                <w:lang w:val="en-US" w:eastAsia="zh-CN" w:bidi="ar"/>
              </w:rPr>
              <w:t>输出模块</w:t>
            </w:r>
          </w:p>
        </w:tc>
        <w:tc>
          <w:tcPr>
            <w:tcW w:w="1504" w:type="dxa"/>
            <w:noWrap w:val="0"/>
            <w:vAlign w:val="top"/>
          </w:tcPr>
          <w:p w14:paraId="48E176B0">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套</w:t>
            </w:r>
          </w:p>
        </w:tc>
        <w:tc>
          <w:tcPr>
            <w:tcW w:w="3019" w:type="dxa"/>
            <w:noWrap w:val="0"/>
            <w:vAlign w:val="top"/>
          </w:tcPr>
          <w:p w14:paraId="1DCD2AC7">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1</w:t>
            </w:r>
          </w:p>
        </w:tc>
      </w:tr>
      <w:tr w14:paraId="0709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2" w:type="dxa"/>
            <w:noWrap w:val="0"/>
            <w:vAlign w:val="top"/>
          </w:tcPr>
          <w:p w14:paraId="311B884A">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轨道系统</w:t>
            </w:r>
          </w:p>
        </w:tc>
        <w:tc>
          <w:tcPr>
            <w:tcW w:w="1504" w:type="dxa"/>
            <w:noWrap w:val="0"/>
            <w:vAlign w:val="top"/>
          </w:tcPr>
          <w:p w14:paraId="26125BE8">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套</w:t>
            </w:r>
          </w:p>
        </w:tc>
        <w:tc>
          <w:tcPr>
            <w:tcW w:w="3019" w:type="dxa"/>
            <w:noWrap w:val="0"/>
            <w:vAlign w:val="top"/>
          </w:tcPr>
          <w:p w14:paraId="38158072">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1</w:t>
            </w:r>
          </w:p>
        </w:tc>
      </w:tr>
      <w:tr w14:paraId="2958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2" w:type="dxa"/>
            <w:noWrap w:val="0"/>
            <w:vAlign w:val="top"/>
          </w:tcPr>
          <w:p w14:paraId="5DCBEB10">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全自动化学发光免疫分析仪</w:t>
            </w:r>
          </w:p>
        </w:tc>
        <w:tc>
          <w:tcPr>
            <w:tcW w:w="1504" w:type="dxa"/>
            <w:noWrap w:val="0"/>
            <w:vAlign w:val="top"/>
          </w:tcPr>
          <w:p w14:paraId="01E72A92">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台</w:t>
            </w:r>
          </w:p>
        </w:tc>
        <w:tc>
          <w:tcPr>
            <w:tcW w:w="3019" w:type="dxa"/>
            <w:noWrap w:val="0"/>
            <w:vAlign w:val="top"/>
          </w:tcPr>
          <w:p w14:paraId="2FE05BE0">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1</w:t>
            </w:r>
          </w:p>
        </w:tc>
      </w:tr>
      <w:tr w14:paraId="62EC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2" w:type="dxa"/>
            <w:noWrap w:val="0"/>
            <w:vAlign w:val="top"/>
          </w:tcPr>
          <w:p w14:paraId="63EF66BE">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样本分析系统接口</w:t>
            </w:r>
          </w:p>
        </w:tc>
        <w:tc>
          <w:tcPr>
            <w:tcW w:w="1504" w:type="dxa"/>
            <w:noWrap w:val="0"/>
            <w:vAlign w:val="top"/>
          </w:tcPr>
          <w:p w14:paraId="7BB35241">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套</w:t>
            </w:r>
          </w:p>
        </w:tc>
        <w:tc>
          <w:tcPr>
            <w:tcW w:w="3019" w:type="dxa"/>
            <w:noWrap w:val="0"/>
            <w:vAlign w:val="top"/>
          </w:tcPr>
          <w:p w14:paraId="04B0D8B7">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1</w:t>
            </w:r>
          </w:p>
        </w:tc>
      </w:tr>
      <w:tr w14:paraId="6FB8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2" w:type="dxa"/>
            <w:noWrap w:val="0"/>
            <w:vAlign w:val="top"/>
          </w:tcPr>
          <w:p w14:paraId="36593D29">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服务器</w:t>
            </w:r>
          </w:p>
        </w:tc>
        <w:tc>
          <w:tcPr>
            <w:tcW w:w="1504" w:type="dxa"/>
            <w:noWrap w:val="0"/>
            <w:vAlign w:val="top"/>
          </w:tcPr>
          <w:p w14:paraId="7EA4B8C8">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套</w:t>
            </w:r>
          </w:p>
        </w:tc>
        <w:tc>
          <w:tcPr>
            <w:tcW w:w="3019" w:type="dxa"/>
            <w:noWrap w:val="0"/>
            <w:vAlign w:val="top"/>
          </w:tcPr>
          <w:p w14:paraId="46A558DE">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1</w:t>
            </w:r>
          </w:p>
        </w:tc>
      </w:tr>
      <w:tr w14:paraId="705C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2" w:type="dxa"/>
            <w:noWrap w:val="0"/>
            <w:vAlign w:val="top"/>
          </w:tcPr>
          <w:p w14:paraId="4D87931D">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数据管理软件</w:t>
            </w:r>
          </w:p>
        </w:tc>
        <w:tc>
          <w:tcPr>
            <w:tcW w:w="1504" w:type="dxa"/>
            <w:noWrap w:val="0"/>
            <w:vAlign w:val="top"/>
          </w:tcPr>
          <w:p w14:paraId="076F3EC2">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套</w:t>
            </w:r>
          </w:p>
        </w:tc>
        <w:tc>
          <w:tcPr>
            <w:tcW w:w="3019" w:type="dxa"/>
            <w:noWrap w:val="0"/>
            <w:vAlign w:val="top"/>
          </w:tcPr>
          <w:p w14:paraId="570DFB2B">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1</w:t>
            </w:r>
          </w:p>
        </w:tc>
      </w:tr>
      <w:tr w14:paraId="2E89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2" w:type="dxa"/>
            <w:noWrap w:val="0"/>
            <w:vAlign w:val="top"/>
          </w:tcPr>
          <w:p w14:paraId="08900BCE">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说明书保修卡合格证等相关证件</w:t>
            </w:r>
          </w:p>
        </w:tc>
        <w:tc>
          <w:tcPr>
            <w:tcW w:w="1504" w:type="dxa"/>
            <w:noWrap w:val="0"/>
            <w:vAlign w:val="top"/>
          </w:tcPr>
          <w:p w14:paraId="645C3E5F">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套</w:t>
            </w:r>
          </w:p>
        </w:tc>
        <w:tc>
          <w:tcPr>
            <w:tcW w:w="3019" w:type="dxa"/>
            <w:noWrap w:val="0"/>
            <w:vAlign w:val="top"/>
          </w:tcPr>
          <w:p w14:paraId="70B481B0">
            <w:pPr>
              <w:rPr>
                <w:rFonts w:hint="default" w:ascii="仿宋" w:hAnsi="仿宋" w:eastAsia="仿宋" w:cs="仿宋"/>
                <w:color w:val="FF0000"/>
                <w:sz w:val="30"/>
                <w:szCs w:val="30"/>
                <w:vertAlign w:val="baseline"/>
                <w:lang w:val="en-US" w:eastAsia="zh-CN"/>
              </w:rPr>
            </w:pPr>
            <w:r>
              <w:rPr>
                <w:rFonts w:hint="eastAsia" w:ascii="仿宋" w:hAnsi="仿宋" w:eastAsia="仿宋" w:cs="仿宋"/>
                <w:color w:val="FF0000"/>
                <w:sz w:val="30"/>
                <w:szCs w:val="30"/>
                <w:vertAlign w:val="baseline"/>
                <w:lang w:val="en-US" w:eastAsia="zh-CN"/>
              </w:rPr>
              <w:t>1</w:t>
            </w:r>
          </w:p>
        </w:tc>
      </w:tr>
    </w:tbl>
    <w:p w14:paraId="4B9D6ED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lang w:eastAsia="zh-CN"/>
        </w:rPr>
      </w:pP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w:t>
      </w:r>
      <w:r>
        <w:rPr>
          <w:rFonts w:hint="eastAsia"/>
          <w:lang w:eastAsia="zh-CN"/>
        </w:rPr>
        <w:t>响应</w:t>
      </w:r>
      <w:r>
        <w:t>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w:t>
      </w:r>
      <w:r>
        <w:rPr>
          <w:rFonts w:hint="eastAsia"/>
          <w:lang w:eastAsia="zh-CN"/>
        </w:rPr>
        <w:t>响应</w:t>
      </w:r>
      <w:r>
        <w:t>条款。</w:t>
      </w:r>
      <w:r>
        <w:rPr>
          <w:rFonts w:hint="eastAsia"/>
          <w:lang w:eastAsia="zh-CN"/>
        </w:rPr>
        <w:t>）</w:t>
      </w:r>
    </w:p>
    <w:p w14:paraId="6467F67A">
      <w:pPr>
        <w:numPr>
          <w:ilvl w:val="0"/>
          <w:numId w:val="0"/>
        </w:numPr>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商务要求：</w:t>
      </w:r>
    </w:p>
    <w:p w14:paraId="6DC6937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（一）</w:t>
      </w:r>
      <w:r>
        <w:rPr>
          <w:rFonts w:hint="eastAsia" w:ascii="楷体_GB2312" w:eastAsia="楷体_GB2312"/>
          <w:b/>
          <w:sz w:val="32"/>
          <w:szCs w:val="32"/>
        </w:rPr>
        <w:t>供货方案及安装调试、培训</w:t>
      </w:r>
      <w:r>
        <w:rPr>
          <w:rFonts w:hint="eastAsia" w:ascii="楷体_GB2312" w:eastAsia="楷体_GB2312"/>
          <w:b/>
          <w:sz w:val="32"/>
          <w:szCs w:val="32"/>
          <w:lang w:eastAsia="zh-CN"/>
        </w:rPr>
        <w:t>方案。</w:t>
      </w:r>
    </w:p>
    <w:p w14:paraId="77F90D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合同签订生效后</w:t>
      </w:r>
      <w:r>
        <w:rPr>
          <w:rFonts w:hint="eastAsia" w:ascii="仿宋_GB2312" w:hAnsi="仿宋_GB2312" w:eastAsia="仿宋_GB2312" w:cs="仿宋_GB2312"/>
          <w:color w:val="FF0000"/>
          <w:sz w:val="32"/>
          <w:szCs w:val="32"/>
        </w:rPr>
        <w:t>30个日历天</w:t>
      </w:r>
      <w:r>
        <w:rPr>
          <w:rFonts w:hint="eastAsia" w:ascii="仿宋_GB2312" w:hAnsi="仿宋_GB2312" w:eastAsia="仿宋_GB2312" w:cs="仿宋_GB2312"/>
          <w:sz w:val="32"/>
          <w:szCs w:val="32"/>
        </w:rPr>
        <w:t>内，完成到货</w:t>
      </w:r>
      <w:r>
        <w:rPr>
          <w:rFonts w:hint="eastAsia" w:ascii="仿宋_GB2312" w:hAnsi="仿宋_GB2312" w:eastAsia="仿宋_GB2312" w:cs="仿宋_GB2312"/>
          <w:sz w:val="32"/>
          <w:szCs w:val="32"/>
          <w:lang w:eastAsia="zh-CN"/>
        </w:rPr>
        <w:t>、安装、调试</w:t>
      </w:r>
      <w:r>
        <w:rPr>
          <w:rFonts w:hint="eastAsia" w:ascii="仿宋_GB2312" w:hAnsi="仿宋_GB2312" w:eastAsia="仿宋_GB2312" w:cs="仿宋_GB2312"/>
          <w:sz w:val="32"/>
          <w:szCs w:val="32"/>
        </w:rPr>
        <w:t>并提交采购人试用。</w:t>
      </w:r>
      <w:r>
        <w:rPr>
          <w:rFonts w:hint="eastAsia" w:ascii="仿宋_GB2312" w:hAnsi="仿宋_GB2312" w:eastAsia="仿宋_GB2312" w:cs="仿宋_GB2312"/>
          <w:sz w:val="32"/>
          <w:szCs w:val="32"/>
          <w:lang w:eastAsia="zh-CN"/>
        </w:rPr>
        <w:t>供应商应当采取有效措施确保响应产品的规格、性能、校准等符合国家标准、行业标准等质量管理规定要求，保障响应产品的质量。供应商</w:t>
      </w:r>
      <w:r>
        <w:rPr>
          <w:rFonts w:hint="eastAsia" w:ascii="仿宋_GB2312" w:hAnsi="仿宋_GB2312" w:eastAsia="仿宋_GB2312" w:cs="仿宋_GB2312"/>
          <w:sz w:val="32"/>
          <w:szCs w:val="32"/>
        </w:rPr>
        <w:t>须提供所投产品完整的配置清单。培训要求：中标人负责培训采购人有关技术人员，直至掌握操作技术为止。在仪器正常使用期间，中标人须负责该设备的技术咨询。</w:t>
      </w:r>
    </w:p>
    <w:p w14:paraId="17FE6C5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（二）</w:t>
      </w:r>
      <w:r>
        <w:rPr>
          <w:rFonts w:hint="eastAsia" w:ascii="楷体_GB2312" w:eastAsia="楷体_GB2312"/>
          <w:b/>
          <w:sz w:val="32"/>
          <w:szCs w:val="32"/>
        </w:rPr>
        <w:t>验收</w:t>
      </w:r>
      <w:r>
        <w:rPr>
          <w:rFonts w:hint="eastAsia" w:ascii="楷体_GB2312" w:eastAsia="楷体_GB2312"/>
          <w:b/>
          <w:sz w:val="32"/>
          <w:szCs w:val="32"/>
          <w:lang w:eastAsia="zh-CN"/>
        </w:rPr>
        <w:t>要求。</w:t>
      </w:r>
    </w:p>
    <w:p w14:paraId="718671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w:t>
      </w:r>
      <w:r>
        <w:rPr>
          <w:rFonts w:hint="eastAsia" w:ascii="仿宋_GB2312" w:hAnsi="仿宋_GB2312" w:eastAsia="仿宋_GB2312" w:cs="仿宋_GB2312"/>
          <w:sz w:val="32"/>
          <w:szCs w:val="32"/>
          <w:lang w:eastAsia="zh-CN"/>
        </w:rPr>
        <w:t>完毕</w:t>
      </w:r>
      <w:r>
        <w:rPr>
          <w:rFonts w:hint="eastAsia" w:ascii="仿宋_GB2312" w:hAnsi="仿宋_GB2312" w:eastAsia="仿宋_GB2312" w:cs="仿宋_GB2312"/>
          <w:sz w:val="32"/>
          <w:szCs w:val="32"/>
        </w:rPr>
        <w:t>并</w:t>
      </w:r>
      <w:r>
        <w:rPr>
          <w:rFonts w:hint="eastAsia" w:ascii="仿宋_GB2312" w:hAnsi="仿宋_GB2312" w:eastAsia="仿宋_GB2312" w:cs="仿宋_GB2312"/>
          <w:color w:val="FF0000"/>
          <w:sz w:val="32"/>
          <w:szCs w:val="32"/>
        </w:rPr>
        <w:t>试用一</w:t>
      </w:r>
      <w:r>
        <w:rPr>
          <w:rFonts w:hint="eastAsia" w:ascii="仿宋_GB2312" w:hAnsi="仿宋_GB2312" w:eastAsia="仿宋_GB2312" w:cs="仿宋_GB2312"/>
          <w:color w:val="FF0000"/>
          <w:sz w:val="32"/>
          <w:szCs w:val="32"/>
          <w:lang w:eastAsia="zh-CN"/>
        </w:rPr>
        <w:t>个月</w:t>
      </w:r>
      <w:r>
        <w:rPr>
          <w:rFonts w:hint="eastAsia" w:ascii="仿宋_GB2312" w:hAnsi="仿宋_GB2312" w:eastAsia="仿宋_GB2312" w:cs="仿宋_GB2312"/>
          <w:color w:val="FF0000"/>
          <w:sz w:val="32"/>
          <w:szCs w:val="32"/>
        </w:rPr>
        <w:t>后</w:t>
      </w:r>
      <w:r>
        <w:rPr>
          <w:rFonts w:hint="eastAsia" w:ascii="仿宋_GB2312" w:hAnsi="仿宋_GB2312" w:eastAsia="仿宋_GB2312" w:cs="仿宋_GB2312"/>
          <w:sz w:val="32"/>
          <w:szCs w:val="32"/>
        </w:rPr>
        <w:t>进行，中标人应提交相应的验收资料协助采购人进行验收。</w:t>
      </w:r>
    </w:p>
    <w:p w14:paraId="0F30E8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1989FD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93644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且交付时原厂包装完好，无任何质量缺陷；设备中所装的软件必须是最新的版本。</w:t>
      </w:r>
    </w:p>
    <w:p w14:paraId="71D691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09AA16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w:t>
      </w:r>
      <w:r>
        <w:rPr>
          <w:rFonts w:hint="eastAsia" w:ascii="仿宋_GB2312" w:hAnsi="仿宋_GB2312" w:eastAsia="仿宋_GB2312" w:cs="仿宋_GB2312"/>
          <w:sz w:val="32"/>
          <w:szCs w:val="32"/>
          <w:lang w:eastAsia="zh-CN"/>
        </w:rPr>
        <w:t>必须</w:t>
      </w:r>
      <w:r>
        <w:rPr>
          <w:rFonts w:hint="eastAsia" w:ascii="仿宋_GB2312" w:hAnsi="仿宋_GB2312" w:eastAsia="仿宋_GB2312" w:cs="仿宋_GB2312"/>
          <w:sz w:val="32"/>
          <w:szCs w:val="32"/>
        </w:rPr>
        <w:t>能正常运行并满足采购人购买时所声明的使用需求。</w:t>
      </w:r>
    </w:p>
    <w:p w14:paraId="6BD0810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（三）售后服务方案。</w:t>
      </w:r>
    </w:p>
    <w:p w14:paraId="523E22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含所有零配件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原厂</w:t>
      </w:r>
      <w:r>
        <w:rPr>
          <w:rFonts w:hint="eastAsia" w:ascii="仿宋_GB2312" w:hAnsi="仿宋_GB2312" w:eastAsia="仿宋_GB2312" w:cs="仿宋_GB2312"/>
          <w:color w:val="FF0000"/>
          <w:sz w:val="32"/>
          <w:szCs w:val="32"/>
        </w:rPr>
        <w:t>保修期至少</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77A3C949">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w:t>
      </w:r>
      <w:r>
        <w:rPr>
          <w:rFonts w:hint="eastAsia" w:ascii="仿宋_GB2312" w:hAnsi="仿宋_GB2312" w:eastAsia="仿宋_GB2312" w:cs="仿宋_GB2312"/>
          <w:sz w:val="32"/>
          <w:szCs w:val="32"/>
          <w:lang w:eastAsia="zh-CN"/>
        </w:rPr>
        <w:t>未</w:t>
      </w:r>
      <w:bookmarkStart w:id="0" w:name="_GoBack"/>
      <w:bookmarkEnd w:id="0"/>
      <w:r>
        <w:rPr>
          <w:rFonts w:hint="eastAsia" w:ascii="仿宋_GB2312" w:hAnsi="仿宋_GB2312" w:eastAsia="仿宋_GB2312" w:cs="仿宋_GB2312"/>
          <w:sz w:val="32"/>
          <w:szCs w:val="32"/>
        </w:rPr>
        <w:t>如期提供备品造成停机，则按1:7延长保修期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即停机1天，延长保修期7天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，30天后若完全不能修复则由乙方更换同款整机（该费用已包含在本合同总价中）。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p w14:paraId="1C0F196D">
      <w:pPr>
        <w:pStyle w:val="6"/>
        <w:widowControl/>
        <w:numPr>
          <w:ilvl w:val="0"/>
          <w:numId w:val="0"/>
        </w:numPr>
        <w:spacing w:line="360" w:lineRule="auto"/>
        <w:ind w:leftChars="0" w:firstLine="643" w:firstLineChars="200"/>
        <w:jc w:val="left"/>
        <w:rPr>
          <w:rFonts w:hint="eastAsia" w:ascii="黑体" w:hAnsi="黑体" w:cs="Helvetica Neue"/>
          <w:b/>
          <w:color w:val="auto"/>
          <w:kern w:val="0"/>
          <w:sz w:val="32"/>
          <w:szCs w:val="32"/>
          <w:lang w:val="en-US" w:eastAsia="zh-CN"/>
        </w:rPr>
      </w:pPr>
      <w:r>
        <w:rPr>
          <w:rFonts w:hint="eastAsia" w:ascii="黑体" w:hAnsi="黑体" w:cs="Helvetica Neue"/>
          <w:b/>
          <w:color w:val="auto"/>
          <w:kern w:val="0"/>
          <w:sz w:val="32"/>
          <w:szCs w:val="32"/>
          <w:lang w:val="en-US" w:eastAsia="zh-CN"/>
        </w:rPr>
        <w:t>三、其他要求</w:t>
      </w:r>
    </w:p>
    <w:p w14:paraId="4245B3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（一）</w:t>
      </w:r>
      <w:r>
        <w:rPr>
          <w:rFonts w:hint="eastAsia" w:ascii="仿宋_GB2312" w:hAnsi="仿宋_GB2312" w:eastAsia="仿宋_GB2312" w:cs="仿宋_GB2312"/>
          <w:color w:val="FF0000"/>
          <w:sz w:val="32"/>
          <w:szCs w:val="32"/>
        </w:rPr>
        <w:t>设备</w:t>
      </w:r>
      <w:r>
        <w:rPr>
          <w:rFonts w:hint="eastAsia" w:ascii="仿宋_GB2312" w:hAnsi="仿宋_GB2312" w:eastAsia="仿宋_GB2312" w:cs="仿宋_GB2312"/>
          <w:color w:val="FF0000"/>
          <w:sz w:val="32"/>
          <w:szCs w:val="32"/>
          <w:lang w:eastAsia="zh-CN"/>
        </w:rPr>
        <w:t>货款</w:t>
      </w:r>
      <w:r>
        <w:rPr>
          <w:rFonts w:hint="eastAsia" w:ascii="仿宋_GB2312" w:hAnsi="仿宋_GB2312" w:eastAsia="仿宋_GB2312" w:cs="仿宋_GB2312"/>
          <w:color w:val="FF0000"/>
          <w:sz w:val="32"/>
          <w:szCs w:val="32"/>
        </w:rPr>
        <w:t>分</w:t>
      </w:r>
      <w:r>
        <w:rPr>
          <w:rFonts w:hint="eastAsia" w:ascii="仿宋_GB2312" w:hAnsi="仿宋_GB2312" w:eastAsia="仿宋_GB2312" w:cs="仿宋_GB2312"/>
          <w:color w:val="FF0000"/>
          <w:sz w:val="32"/>
          <w:szCs w:val="32"/>
          <w:lang w:eastAsia="zh-CN"/>
        </w:rPr>
        <w:t>两</w:t>
      </w:r>
      <w:r>
        <w:rPr>
          <w:rFonts w:hint="eastAsia" w:ascii="仿宋_GB2312" w:hAnsi="仿宋_GB2312" w:eastAsia="仿宋_GB2312" w:cs="仿宋_GB2312"/>
          <w:color w:val="FF0000"/>
          <w:sz w:val="32"/>
          <w:szCs w:val="32"/>
        </w:rPr>
        <w:t>期支付</w:t>
      </w:r>
      <w:r>
        <w:rPr>
          <w:rFonts w:hint="eastAsia" w:ascii="仿宋_GB2312" w:hAnsi="仿宋_GB2312" w:eastAsia="仿宋_GB2312" w:cs="仿宋_GB2312"/>
          <w:color w:val="FF0000"/>
          <w:sz w:val="32"/>
          <w:szCs w:val="32"/>
          <w:lang w:eastAsia="zh-CN"/>
        </w:rPr>
        <w:t>。</w:t>
      </w:r>
      <w:r>
        <w:rPr>
          <w:rFonts w:hint="eastAsia" w:ascii="仿宋_GB2312" w:hAnsi="仿宋_GB2312" w:eastAsia="仿宋_GB2312" w:cs="仿宋_GB2312"/>
          <w:color w:val="FF0000"/>
          <w:sz w:val="32"/>
          <w:szCs w:val="32"/>
        </w:rPr>
        <w:t>安装调试完毕</w:t>
      </w:r>
      <w:r>
        <w:rPr>
          <w:rFonts w:hint="eastAsia" w:ascii="仿宋_GB2312" w:hAnsi="仿宋_GB2312" w:eastAsia="仿宋_GB2312" w:cs="仿宋_GB2312"/>
          <w:color w:val="FF0000"/>
          <w:sz w:val="32"/>
          <w:szCs w:val="32"/>
          <w:lang w:eastAsia="zh-CN"/>
        </w:rPr>
        <w:t>、验收合格并</w:t>
      </w:r>
      <w:r>
        <w:rPr>
          <w:rFonts w:hint="eastAsia" w:ascii="仿宋_GB2312" w:hAnsi="仿宋_GB2312" w:eastAsia="仿宋_GB2312" w:cs="仿宋_GB2312"/>
          <w:color w:val="FF0000"/>
          <w:sz w:val="32"/>
          <w:szCs w:val="32"/>
        </w:rPr>
        <w:t>入库后的</w:t>
      </w:r>
      <w:r>
        <w:rPr>
          <w:rFonts w:hint="eastAsia" w:ascii="仿宋_GB2312" w:hAnsi="仿宋_GB2312" w:eastAsia="仿宋_GB2312" w:cs="仿宋_GB2312"/>
          <w:color w:val="FF0000"/>
          <w:sz w:val="32"/>
          <w:szCs w:val="32"/>
          <w:lang w:eastAsia="zh-CN"/>
        </w:rPr>
        <w:t>三个月内，</w:t>
      </w:r>
      <w:r>
        <w:rPr>
          <w:rFonts w:hint="eastAsia" w:ascii="仿宋_GB2312" w:hAnsi="仿宋_GB2312" w:eastAsia="仿宋_GB2312" w:cs="仿宋_GB2312"/>
          <w:color w:val="FF0000"/>
          <w:sz w:val="32"/>
          <w:szCs w:val="32"/>
        </w:rPr>
        <w:t>支付合同总金额的</w:t>
      </w:r>
      <w:r>
        <w:rPr>
          <w:rFonts w:hint="eastAsia" w:ascii="仿宋_GB2312" w:hAnsi="仿宋_GB2312" w:eastAsia="仿宋_GB2312" w:cs="仿宋_GB2312"/>
          <w:color w:val="FF0000"/>
          <w:sz w:val="32"/>
          <w:szCs w:val="32"/>
          <w:lang w:val="en-US" w:eastAsia="zh-CN"/>
        </w:rPr>
        <w:t>90</w:t>
      </w:r>
      <w:r>
        <w:rPr>
          <w:rFonts w:hint="eastAsia" w:ascii="仿宋_GB2312" w:hAnsi="仿宋_GB2312" w:eastAsia="仿宋_GB2312" w:cs="仿宋_GB2312"/>
          <w:color w:val="FF0000"/>
          <w:sz w:val="32"/>
          <w:szCs w:val="32"/>
        </w:rPr>
        <w:t>%；合同签订生效十八个月后，确认</w:t>
      </w:r>
      <w:r>
        <w:rPr>
          <w:rFonts w:hint="eastAsia" w:ascii="仿宋_GB2312" w:hAnsi="仿宋_GB2312" w:eastAsia="仿宋_GB2312" w:cs="仿宋_GB2312"/>
          <w:color w:val="FF0000"/>
          <w:sz w:val="32"/>
          <w:szCs w:val="32"/>
          <w:lang w:eastAsia="zh-CN"/>
        </w:rPr>
        <w:t>无其他</w:t>
      </w:r>
      <w:r>
        <w:rPr>
          <w:rFonts w:hint="eastAsia" w:ascii="仿宋_GB2312" w:hAnsi="仿宋_GB2312" w:eastAsia="仿宋_GB2312" w:cs="仿宋_GB2312"/>
          <w:color w:val="FF0000"/>
          <w:sz w:val="32"/>
          <w:szCs w:val="32"/>
        </w:rPr>
        <w:t>扣款事项后30个工作</w:t>
      </w:r>
      <w:r>
        <w:rPr>
          <w:rFonts w:hint="eastAsia" w:ascii="仿宋_GB2312" w:hAnsi="仿宋_GB2312" w:eastAsia="仿宋_GB2312" w:cs="仿宋_GB2312"/>
          <w:color w:val="FF0000"/>
          <w:sz w:val="32"/>
          <w:szCs w:val="32"/>
          <w:lang w:eastAsia="zh-CN"/>
        </w:rPr>
        <w:t>日内，</w:t>
      </w:r>
      <w:r>
        <w:rPr>
          <w:rFonts w:hint="eastAsia" w:ascii="仿宋_GB2312" w:hAnsi="仿宋_GB2312" w:eastAsia="仿宋_GB2312" w:cs="仿宋_GB2312"/>
          <w:color w:val="FF0000"/>
          <w:sz w:val="32"/>
          <w:szCs w:val="32"/>
        </w:rPr>
        <w:t>支付余下款项（合同总金额的</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0%）。</w:t>
      </w:r>
    </w:p>
    <w:p w14:paraId="3E143D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（二）如报价产品在使用过程中如需消耗耗材或试剂，必须在标书内列明并报价格、</w:t>
      </w:r>
      <w:r>
        <w:rPr>
          <w:rFonts w:hint="eastAsia" w:ascii="仿宋_GB2312" w:hAnsi="仿宋_GB2312" w:eastAsia="仿宋_GB2312" w:cs="仿宋_GB2312"/>
          <w:sz w:val="32"/>
          <w:szCs w:val="32"/>
        </w:rPr>
        <w:t>药品和医用耗材招采管理系统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w:t>
      </w:r>
      <w:r>
        <w:rPr>
          <w:rFonts w:hint="eastAsia" w:ascii="仿宋_GB2312" w:hAnsi="仿宋_GB2312" w:eastAsia="仿宋_GB2312" w:cs="仿宋_GB2312"/>
          <w:sz w:val="32"/>
          <w:szCs w:val="32"/>
          <w:lang w:eastAsia="zh-CN"/>
        </w:rPr>
        <w:t>）耗材</w:t>
      </w:r>
      <w:r>
        <w:rPr>
          <w:rFonts w:hint="eastAsia" w:ascii="仿宋_GB2312" w:hAnsi="仿宋_GB2312" w:eastAsia="仿宋_GB2312" w:cs="仿宋_GB2312"/>
          <w:sz w:val="32"/>
          <w:szCs w:val="32"/>
        </w:rPr>
        <w:t>编号（药交耗材ID）</w:t>
      </w:r>
      <w:r>
        <w:rPr>
          <w:rFonts w:hint="eastAsia" w:ascii="仿宋_GB2312" w:hAnsi="仿宋_GB2312" w:eastAsia="仿宋_GB2312" w:cs="仿宋_GB2312"/>
          <w:sz w:val="32"/>
          <w:szCs w:val="32"/>
          <w:lang w:eastAsia="zh-CN"/>
        </w:rPr>
        <w:t>。报价单中未明确的专机专用耗材（配套耗材、非械耗材），默认为免费提供配套使用。</w:t>
      </w:r>
    </w:p>
    <w:p w14:paraId="0ED53A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本项目所述产品及技术要求，应视为保证项目投入运行所需的最低要求，并无指定。</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可选用技术参数相当或更优的产品进行响应，也可以对产品配套的细节部分加以明确和优化。</w:t>
      </w:r>
    </w:p>
    <w:p w14:paraId="16F114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响应报价应为交付采购人使用前（包括伴随服务）的总价格。应包括设备费、备品备件费、各种税费、相关费用（运输、包装、安装调试费、装卸费、保险费）以及伴随服务费（验收、首次计量校准、培训、维修等的售后服务）等一切费用。</w:t>
      </w:r>
    </w:p>
    <w:p w14:paraId="5E3596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供应商（或厂家）需承诺免费承担与临床信息系统接口费用</w:t>
      </w:r>
      <w:r>
        <w:rPr>
          <w:rFonts w:hint="eastAsia" w:ascii="仿宋_GB2312" w:hAnsi="仿宋_GB2312" w:eastAsia="仿宋_GB2312" w:cs="仿宋_GB2312"/>
          <w:sz w:val="32"/>
          <w:szCs w:val="32"/>
          <w:lang w:eastAsia="zh-CN"/>
        </w:rPr>
        <w:t>。</w:t>
      </w:r>
    </w:p>
    <w:p w14:paraId="610C8F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供应商应保证所有响应产品是按照采购人提供的要求进行供货，如出现使用、包装等方面的问题，供应商须无条件给予退换。</w:t>
      </w:r>
    </w:p>
    <w:p w14:paraId="0C31A82D">
      <w:pPr>
        <w:numPr>
          <w:ilvl w:val="0"/>
          <w:numId w:val="0"/>
        </w:num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（七）不合格的货物将被无条件退货，由此而产生的费用将由中标供应商负责；由于提供不符合质量要求的货物而使台山市妇幼保健院增加的成本将由中标供应商补偿。</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536B5F30">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val="en-US" w:eastAsia="zh-CN"/>
        </w:rPr>
        <w:t>2026年6月26日</w:t>
      </w:r>
    </w:p>
    <w:p w14:paraId="0C3FD6CD">
      <w:pPr>
        <w:numPr>
          <w:ilvl w:val="0"/>
          <w:numId w:val="0"/>
        </w:numPr>
        <w:spacing w:line="360" w:lineRule="auto"/>
        <w:ind w:firstLine="640" w:firstLineChars="200"/>
        <w:rPr>
          <w:rFonts w:hint="eastAsia" w:ascii="仿宋_GB2312" w:hAnsi="仿宋_GB2312" w:eastAsia="仿宋_GB2312" w:cs="仿宋_GB2312"/>
          <w:sz w:val="32"/>
          <w:szCs w:val="32"/>
          <w:lang w:eastAsia="zh-CN"/>
        </w:rPr>
      </w:pPr>
    </w:p>
    <w:p w14:paraId="65C8D213"/>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Cabin-Regular">
    <w:altName w:val="Calibri"/>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9528B"/>
    <w:rsid w:val="044047AE"/>
    <w:rsid w:val="04AA1446"/>
    <w:rsid w:val="0B272971"/>
    <w:rsid w:val="0CE06BC8"/>
    <w:rsid w:val="0DF81998"/>
    <w:rsid w:val="19FD0506"/>
    <w:rsid w:val="1B1E3CE1"/>
    <w:rsid w:val="21D0049A"/>
    <w:rsid w:val="22D27EE6"/>
    <w:rsid w:val="2427518B"/>
    <w:rsid w:val="24B95FC6"/>
    <w:rsid w:val="255377C7"/>
    <w:rsid w:val="2FE60F4E"/>
    <w:rsid w:val="303C0B3A"/>
    <w:rsid w:val="30663651"/>
    <w:rsid w:val="32624FD8"/>
    <w:rsid w:val="39C009B5"/>
    <w:rsid w:val="3D476795"/>
    <w:rsid w:val="42D26086"/>
    <w:rsid w:val="463A7F59"/>
    <w:rsid w:val="4F5F0947"/>
    <w:rsid w:val="51384450"/>
    <w:rsid w:val="56F06055"/>
    <w:rsid w:val="5E7D5B9D"/>
    <w:rsid w:val="61040983"/>
    <w:rsid w:val="641B7588"/>
    <w:rsid w:val="66F13232"/>
    <w:rsid w:val="672A3C0A"/>
    <w:rsid w:val="697F34E5"/>
    <w:rsid w:val="6B8C1BC4"/>
    <w:rsid w:val="6C2D29B7"/>
    <w:rsid w:val="6D1475E5"/>
    <w:rsid w:val="6FEC25C5"/>
    <w:rsid w:val="72847D6A"/>
    <w:rsid w:val="780D315E"/>
    <w:rsid w:val="7BFC0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rPr>
      <w:rFonts w:eastAsia="黑体"/>
      <w:bCs/>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4a43265b-b60f-4344-922f-cf1871ad69e7</errorID>
      <errorWord>厂家</errorWord>
      <group>L1_Punc</group>
      <groupName>标点问题</groupName>
      <ability>L2_Punc_CN</ability>
      <abilityName>标点符号问题</abilityName>
      <candidateList>
        <item>、厂家</item>
      </candidateList>
      <explain/>
      <paraID>1A516250</paraID>
      <start>34</start>
      <end>37</end>
      <status>modified</status>
      <modifiedWord>、厂家</modifiedWord>
      <trackRevisions>false</trackRevisions>
    </reviewItem>
    <reviewItem>
      <errorID>5f5e5b49-104b-4504-943d-9708b280f7f3</errorID>
      <errorWord>，</errorWord>
      <group>L1_Punc</group>
      <groupName>标点问题</groupName>
      <ability>L2_Punc_CN</ability>
      <abilityName>标点符号问题</abilityName>
      <candidateList>
        <item>、</item>
      </candidateList>
      <explain/>
      <paraID>1A516250</paraID>
      <start>54</start>
      <end>55</end>
      <status>modified</status>
      <modifiedWord>、</modifiedWord>
      <trackRevisions>false</trackRevisions>
    </reviewItem>
    <reviewItem>
      <errorID>0dad0a48-556c-4c72-970c-b3558599a49e</errorID>
      <errorWord>，</errorWord>
      <group>L1_Grammar</group>
      <groupName>语法问题</groupName>
      <ability>L2_Grammar</ability>
      <abilityName>语法错误</abilityName>
      <candidateList>
        <item>的系统，</item>
      </candidateList>
      <explain/>
      <paraID>16A93B6D</paraID>
      <start>47</start>
      <end>48</end>
      <status>ignored</status>
      <modifiedWord/>
      <trackRevisions>false</trackRevisions>
    </reviewItem>
    <reviewItem>
      <errorID>2e06946b-260b-47ce-8582-c285df9f4a3a</errorID>
      <errorWord>(</errorWord>
      <group>L1_Format</group>
      <groupName>格式问题</groupName>
      <ability>L2_HalfPunc_CN</ability>
      <abilityName>全半角问题</abilityName>
      <candidateList>
        <item>（</item>
      </candidateList>
      <explain>文本全半角错误。</explain>
      <paraID>5CDB9195</paraID>
      <start>26</start>
      <end>27</end>
      <status>modified</status>
      <modifiedWord>（</modifiedWord>
      <trackRevisions>false</trackRevisions>
    </reviewItem>
    <reviewItem>
      <errorID>1a50cad4-4b9f-438e-acee-5e0cb0ecc34d</errorID>
      <errorWord>)</errorWord>
      <group>L1_Format</group>
      <groupName>格式问题</groupName>
      <ability>L2_HalfPunc_CN</ability>
      <abilityName>全半角问题</abilityName>
      <candidateList>
        <item>）</item>
      </candidateList>
      <explain>文本全半角错误。</explain>
      <paraID>5CDB9195</paraID>
      <start>35</start>
      <end>36</end>
      <status>modified</status>
      <modifiedWord>）</modifiedWord>
      <trackRevisions>false</trackRevisions>
    </reviewItem>
    <reviewItem>
      <errorID>86bea240-9a4b-4359-b304-8a26fa4a10cc</errorID>
      <errorWord>抗缪勒管激素</errorWord>
      <group>L1_Knowledge</group>
      <groupName>知识性问题</groupName>
      <ability>L2_Term</ability>
      <abilityName>专业术语</abilityName>
      <candidateList>
        <item>抗米勒管激素</item>
      </candidateList>
      <explain>医学名词[抗缪勒管激素]为不规范表述或旧称，其规范书面表述为[抗米勒管激素]。</explain>
      <paraID>34D778E1</paraID>
      <start>29</start>
      <end>35</end>
      <status>ignored</status>
      <modifiedWord/>
      <trackRevisions>false</trackRevisions>
    </reviewItem>
    <reviewItem>
      <errorID>75e6fb00-69b0-4d1f-98a9-a0d2f23631db</errorID>
      <errorWord>项目需</errorWord>
      <group>L1_Word</group>
      <groupName>字词问题</groupName>
      <ability>L2_Typo</ability>
      <abilityName>字词错误</abilityName>
      <candidateList>
        <item>项目</item>
      </candidateList>
      <explain/>
      <paraID>6EDE17DE</paraID>
      <start>18</start>
      <end>20</end>
      <status>modified</status>
      <modifiedWord>项目</modifiedWord>
      <trackRevisions>false</trackRevisions>
    </reviewItem>
    <reviewItem>
      <errorID>05b6187c-5632-40ab-970d-1c89ac06c5a6</errorID>
      <errorWord>(</errorWord>
      <group>L1_Format</group>
      <groupName>格式问题</groupName>
      <ability>L2_HalfPunc_CN</ability>
      <abilityName>全半角问题</abilityName>
      <candidateList>
        <item>（</item>
      </candidateList>
      <explain>文本全半角错误。</explain>
      <paraID>3549D352</paraID>
      <start>19</start>
      <end>20</end>
      <status>modified</status>
      <modifiedWord>（</modifiedWord>
      <trackRevisions>false</trackRevisions>
    </reviewItem>
    <reviewItem>
      <errorID>e40efbde-1131-4877-be77-83c0096ff9aa</errorID>
      <errorWord>)</errorWord>
      <group>L1_Format</group>
      <groupName>格式问题</groupName>
      <ability>L2_HalfPunc_CN</ability>
      <abilityName>全半角问题</abilityName>
      <candidateList>
        <item>）</item>
      </candidateList>
      <explain>文本全半角错误。</explain>
      <paraID>3549D352</paraID>
      <start>25</start>
      <end>26</end>
      <status>modified</status>
      <modifiedWord>）</modifiedWord>
      <trackRevisions>false</trackRevisions>
    </reviewItem>
    <reviewItem>
      <errorID>0a18d5c2-7347-4a3c-8cd5-e54489ef3dad</errorID>
      <errorWord>试剂使用</errorWord>
      <group>L1_Grammar</group>
      <groupName>语法问题</groupName>
      <ability>L2_Grammar</ability>
      <abilityName>语法错误</abilityName>
      <candidateList>
        <item>试剂</item>
      </candidateList>
      <explain/>
      <paraID>5A3BD8F2</paraID>
      <start>29</start>
      <end>31</end>
      <status>modified</status>
      <modifiedWord>试剂</modifiedWord>
      <trackRevisions>false</trackRevisions>
    </reviewItem>
    <reviewItem>
      <errorID>c9bcd004-7597-4748-82ff-fa5927a85dc3</errorID>
      <errorWord>去盖</errorWord>
      <group>L1_Word</group>
      <groupName>字词问题</groupName>
      <ability>L2_Typo</ability>
      <abilityName>字词错误</abilityName>
      <candidateList>
        <item>覆盖</item>
      </candidateList>
      <explain>❶〈动〉遮盖：积雪～着地面。❷〈名〉指地面上的植物，对于土壤有保护作用：没有～，水土容易流失。</explain>
      <paraID>7FA339DE</paraID>
      <start>0</start>
      <end>2</end>
      <status>ignored</status>
      <modifiedWord/>
      <trackRevisions>false</trackRevisions>
    </reviewItem>
    <reviewItem>
      <errorID>7c5cb4c5-ef54-442e-98f9-a56ce0bffd25</errorID>
      <errorWord>要求方案</errorWord>
      <group>L1_Grammar</group>
      <groupName>语法问题</groupName>
      <ability>L2_Grammar</ability>
      <abilityName>语法错误</abilityName>
      <candidateList>
        <item>要求</item>
      </candidateList>
      <explain/>
      <paraID>17FE6C55</paraID>
      <start>5</start>
      <end>7</end>
      <status>modified</status>
      <modifiedWord>要求</modifiedWord>
      <trackRevisions>false</trackRevisions>
    </reviewItem>
    <reviewItem>
      <errorID>c91b3830-1099-45bb-9c04-a4dbe9297d15</errorID>
      <errorWord>必须能保证</errorWord>
      <group>L1_Grammar</group>
      <groupName>语法问题</groupName>
      <ability>L2_Grammar</ability>
      <abilityName>语法错误</abilityName>
      <candidateList>
        <item>必须</item>
      </candidateList>
      <explain/>
      <paraID> 9AA16D4</paraID>
      <start>15</start>
      <end>17</end>
      <status>modified</status>
      <modifiedWord>必须</modifiedWord>
      <trackRevisions>false</trackRevisions>
    </reviewItem>
    <reviewItem>
      <errorID>00951572-e5fa-4e9b-8762-52f5b148f20d</errorID>
      <errorWord>上述</errorWord>
      <group>L1_Word</group>
      <groupName>字词问题</groupName>
      <ability>L2_Typo</ability>
      <abilityName>字词错误</abilityName>
      <candidateList>
        <item>的上述</item>
      </candidateList>
      <explain/>
      <paraID>523E2270</paraID>
      <start>74</start>
      <end>76</end>
      <status>ignored</status>
      <modifiedWord/>
      <trackRevisions>false</trackRevisions>
    </reviewItem>
    <reviewItem>
      <errorID>13a29efc-a26d-41ec-8910-165ec8badc53</errorID>
      <errorWord>中如</errorWord>
      <group>L1_Word</group>
      <groupName>字词问题</groupName>
      <ability>L2_Typo</ability>
      <abilityName>字词错误</abilityName>
      <candidateList>
        <item>中</item>
      </candidateList>
      <explain/>
      <paraID>3E143D14</paraID>
      <start>13</start>
      <end>15</end>
      <status>ignored</status>
      <modifiedWord/>
      <trackRevisions>false</trackRevisions>
    </reviewItem>
  </reviewItems>
  <config/>
</contractReview>
</file>

<file path=customXml/itemProps1.xml><?xml version="1.0" encoding="utf-8"?>
<ds:datastoreItem xmlns:ds="http://schemas.openxmlformats.org/officeDocument/2006/customXml" ds:itemID="{8be097d7-43dc-49de-a22e-718fedd960c8}">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2932</Words>
  <Characters>3126</Characters>
  <Lines>0</Lines>
  <Paragraphs>0</Paragraphs>
  <TotalTime>26</TotalTime>
  <ScaleCrop>false</ScaleCrop>
  <LinksUpToDate>false</LinksUpToDate>
  <CharactersWithSpaces>3127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2025-02-10T01:39:00Z</dcterms:created>
  <dc:creator>sbk003</dc:creator>
  <cp:lastModifiedBy>郭伟国</cp:lastModifiedBy>
  <cp:lastPrinted>2025-02-10T01:57:00Z</cp:lastPrinted>
  <dcterms:modified xsi:type="dcterms:W3CDTF">2026-06-26T05:27:01Z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2FD1A10ED67E4C0EA015E8F2E75CB305_13</vt:lpwstr>
  </property>
  <property fmtid="{D5CDD505-2E9C-101B-9397-08002B2CF9AE}" pid="4" name="KSOTemplateDocerSaveRecord">
    <vt:lpwstr>eyJoZGlkIjoiZDVlYWQzZmQwZmFkYTA3N2NiZDRmMDAwYjRlNWI0ZTEiLCJ1c2VySWQiOiIxNTUyOTYxNTUzIn0=</vt:lpwstr>
  </property>
</Properties>
</file>