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附件3</w:t>
      </w:r>
    </w:p>
    <w:p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服务条款响应表</w:t>
      </w:r>
    </w:p>
    <w:bookmarkEnd w:id="0"/>
    <w:tbl>
      <w:tblPr>
        <w:tblStyle w:val="5"/>
        <w:tblW w:w="95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757"/>
        <w:gridCol w:w="1327"/>
        <w:gridCol w:w="1167"/>
        <w:gridCol w:w="1167"/>
        <w:gridCol w:w="11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375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磋商规格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32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供应商响应描述</w:t>
            </w:r>
          </w:p>
        </w:tc>
        <w:tc>
          <w:tcPr>
            <w:tcW w:w="11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1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  <w:tc>
          <w:tcPr>
            <w:tcW w:w="11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  <w:t>对应资</w:t>
            </w:r>
          </w:p>
          <w:p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  <w:t>料页码位置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★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1. 电气参数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额定：12V 200Ah/C10（10 小时率容量，UPS 标准 C10）；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铅酸标注：C10 容量 200Ah（10h 放电，20A 放至 10.5V），禁止 C5/C3 短时容量虚标 200Ah。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浮充电压：13.5～13.8V / 单体（25℃）；均充电压：14.4～14.7V / 单体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内阻：≤8mΩ（阀控铅酸 VRLA）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自放电：25℃每月自放电≤3%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设计寿命：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固定式 UPS：阀控铅酸 GFM 型≥5 年，长寿命≥8~10 年（机房 UPS 优先长寿命）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放电特性：25℃，10.5V 终止电压容量≥标称 200Ah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2. 结构与类型（UPS 只用阀控式密封铅酸 GFM）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类型：阀控密封式铅酸蓄电池 GFM-12200（免维护，机房 UPS 标配，不要开口富液式）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极柱：铜芯内螺纹端子（M8/M10，方便铜排接线）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壳体：ABS 阻燃外壳 UL94-V0，防漏液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尺寸重量：提前确认电池架 / 电池柜空间，常规 12V200Ah：约 520×240×220mm、&lt;=60kg / 只；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质保：机房 UPS 标配原厂质保 3 年，质保期内免费更换全新电池；</w:t>
            </w:r>
          </w:p>
          <w:p>
            <w:pPr>
              <w:spacing w:before="120" w:after="120" w:line="24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认证：国标 GB/T19638、UL、第三方检测报告；防爆、安全阀：单向排气阀，防鼓包漏酸。</w:t>
            </w:r>
          </w:p>
          <w:p>
            <w:pPr>
              <w:spacing w:before="120" w:after="120" w:line="24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3、核查机房承重、消防、通风、接地、走线通道，制定不停机施工方案（医院业务 7×24 小时不间断，严禁断电停机）。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▲1、旧电池拆除，拆解铜排、连接线，做好绝缘防护，防止短路打火。</w:t>
            </w:r>
          </w:p>
          <w:p>
            <w:pPr>
              <w:spacing w:before="120" w:after="12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6分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120" w:after="120" w:line="360" w:lineRule="auto"/>
              <w:ind w:leftChars="0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2、废旧电池转运至医院范围内指定地点。</w:t>
            </w:r>
          </w:p>
          <w:p>
            <w:pPr>
              <w:numPr>
                <w:ilvl w:val="0"/>
                <w:numId w:val="0"/>
              </w:numPr>
              <w:spacing w:before="120" w:after="120" w:line="360" w:lineRule="auto"/>
              <w:ind w:leftChars="0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4分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▲3、安装施工：电池规范码放，预留散热间隙，统一固定防倾倒；更换全新铜排、阻燃绝缘护套、耐高温连接线缆、保险空开、防氧化端子； 严格规范串联接线，扭矩紧固端子，涂抹抗氧化导电膏，杜绝虚接发热起火隐患。20分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▲4、通电调试与性能检测：接线完成后逐节测量单体电压、整组直流电压，排查短路、反接故障； UPS 切回正常逆变模式，自动均充、浮充参数校准；分阶段带载放电测试：轻载 / 半载模拟断电试验，核验后备续航时长达到设计标准；记录充放电曲线、电池内阻、浮充电压，出具完整检测测试报告。</w:t>
            </w:r>
          </w:p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10分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/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92954"/>
    <w:rsid w:val="39D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entury"/>
      <w:color w:val="000000"/>
      <w:kern w:val="0"/>
      <w:sz w:val="34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2026-06-25T03:27:00Z</dcterms:created>
  <dc:creator>钧宏-</dc:creator>
  <cp:lastModifiedBy>钧宏-</cp:lastModifiedBy>
  <dcterms:modified xsi:type="dcterms:W3CDTF">2026-06-25T03:28:54Z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AB21F4E7DEB8420C86C56B7FC6214AFD</vt:lpwstr>
  </property>
</Properties>
</file>