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52F5">
      <w:pPr>
        <w:spacing w:line="360" w:lineRule="auto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</w:p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</w:t>
      </w:r>
      <w:r>
        <w:rPr>
          <w:rFonts w:hint="eastAsia" w:ascii="宋体" w:hAnsi="宋体"/>
          <w:b/>
          <w:sz w:val="36"/>
          <w:szCs w:val="36"/>
          <w:lang w:eastAsia="zh-CN"/>
        </w:rPr>
        <w:t>审</w:t>
      </w:r>
      <w:r>
        <w:rPr>
          <w:rFonts w:hint="eastAsia" w:ascii="宋体" w:hAnsi="宋体"/>
          <w:b/>
          <w:sz w:val="36"/>
          <w:szCs w:val="36"/>
        </w:rPr>
        <w:t>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遴选</w:t>
      </w:r>
      <w:r>
        <w:rPr>
          <w:rFonts w:hint="eastAsia" w:ascii="宋体" w:hAnsi="宋体"/>
          <w:b/>
          <w:sz w:val="24"/>
        </w:rPr>
        <w:t>项目：</w:t>
      </w:r>
      <w:r>
        <w:rPr>
          <w:rFonts w:hint="eastAsia" w:ascii="宋体" w:hAnsi="宋体"/>
          <w:b/>
          <w:sz w:val="24"/>
          <w:lang w:val="en-US" w:eastAsia="zh-CN"/>
        </w:rPr>
        <w:t>远程胎监服务项目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</w:t>
      </w:r>
      <w:r>
        <w:rPr>
          <w:rFonts w:hint="eastAsia" w:ascii="宋体" w:hAnsi="宋体"/>
          <w:sz w:val="24"/>
          <w:szCs w:val="24"/>
          <w:lang w:eastAsia="zh-CN"/>
        </w:rPr>
        <w:t>遴选</w:t>
      </w:r>
      <w:r>
        <w:rPr>
          <w:rFonts w:hint="eastAsia" w:ascii="宋体" w:hAnsi="宋体"/>
          <w:sz w:val="24"/>
          <w:szCs w:val="24"/>
        </w:rPr>
        <w:t>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</w:t>
      </w:r>
      <w:r>
        <w:rPr>
          <w:rFonts w:hint="eastAsia" w:ascii="宋体" w:hAnsi="宋体"/>
          <w:sz w:val="24"/>
          <w:szCs w:val="24"/>
          <w:lang w:eastAsia="zh-CN"/>
        </w:rPr>
        <w:t>遴选</w:t>
      </w:r>
      <w:r>
        <w:rPr>
          <w:rFonts w:hint="eastAsia" w:ascii="宋体" w:hAnsi="宋体"/>
          <w:sz w:val="24"/>
          <w:szCs w:val="24"/>
        </w:rPr>
        <w:t>文件规定的条件为原则，最低报价不作为中</w:t>
      </w:r>
      <w:r>
        <w:rPr>
          <w:rFonts w:hint="eastAsia" w:ascii="宋体" w:hAnsi="宋体"/>
          <w:sz w:val="24"/>
          <w:szCs w:val="24"/>
          <w:lang w:eastAsia="zh-CN"/>
        </w:rPr>
        <w:t>选</w:t>
      </w:r>
      <w:r>
        <w:rPr>
          <w:rFonts w:hint="eastAsia" w:ascii="宋体" w:hAnsi="宋体"/>
          <w:sz w:val="24"/>
          <w:szCs w:val="24"/>
        </w:rPr>
        <w:t>的唯一依据。</w:t>
      </w:r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p w14:paraId="53AD2A89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="1321" w:tblpY="196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0B29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69F6F62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2857B5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5351486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06D80F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582E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3BFBA95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C4CA8A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79" w:type="dxa"/>
            <w:vAlign w:val="center"/>
          </w:tcPr>
          <w:p w14:paraId="45AB6CB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所投报设备的带“▲”重要技术参数对技术要求的响应情况进行评审。</w:t>
            </w:r>
          </w:p>
          <w:p w14:paraId="6BAA9B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带“▲”重要技术参数完全响应招标文件要求的，得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439400D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2.带“▲”重要技术参数不满足或未响应招标文件要求的项数为1项（含）以上2项（含）以下的，得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2C8AB7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3.带“▲”重要技术参数不满足或未响应招标文件要求的项数为3项（含）以上5项（含）以下的，得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663FB9D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4.带“▲”重要技术参数不满足或未响应招标文件要求的项数为5项（不含）以上的，得5分。</w:t>
            </w:r>
          </w:p>
          <w:p w14:paraId="16BEC5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带“▲”重要技术参数完全响应且优于招标文件要求，得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5371009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C7C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07F91B2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84D34D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1E153A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所投报设备的一般（非带“▲”要求）技术参数对技术要求的响应情况进行评审。</w:t>
            </w:r>
          </w:p>
          <w:p w14:paraId="5D44685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1.一般（非带“▲”要求）技术参数完全响应招标文件要求的，得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A2A7C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2.一般（非带“▲”要求）技术参数不满足或未响应招标文件要求的项数为1项（含）以上5项（含）以下的，得5分； </w:t>
            </w:r>
          </w:p>
          <w:p w14:paraId="0B371E5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3.一般（非带“▲”要求）技术参数不满足或未响应招标文件要求的项数为5项（不含）以上的，得2分。</w:t>
            </w:r>
          </w:p>
          <w:p w14:paraId="179CE87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招标文件要求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65127A9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F28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A8832A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4D40FC1A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项目整体方案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5779" w:type="dxa"/>
            <w:vAlign w:val="center"/>
          </w:tcPr>
          <w:p w14:paraId="6B908BE9">
            <w:pPr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对整个项目的熟悉程度、相关经验、用户需求的满足程度，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val="en-US" w:eastAsia="zh-CN" w:bidi="ar"/>
              </w:rPr>
              <w:t>提供实施方案，包括但不限于医疗应急方案、重难点分析等，采购方根据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方案的科学性、可靠性、成熟性、合理性等内容进行评分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val="en-US" w:eastAsia="zh-CN" w:bidi="ar"/>
              </w:rPr>
              <w:t>。</w:t>
            </w:r>
            <w:r>
              <w:rPr>
                <w:strike w:val="0"/>
                <w:dstrike w:val="0"/>
              </w:rPr>
              <w:t>未提供服务方案不得分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834" w:type="dxa"/>
            <w:vAlign w:val="center"/>
          </w:tcPr>
          <w:p w14:paraId="43D88E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697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71C9870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438840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5.1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及培训方案（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C5E654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及培训方案具体详细、合理可行。为医院提供全面保障。得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1740A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及培训方案有一定合理性、可行性，能为医院提供一定的保障。得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4B2AA8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3.供货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及培训方案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的合理性、可行性一般，得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4AD057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186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7F1C787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B49213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5.2服务质量保证方案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60A3258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1.服务质量保证方案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265D749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2.服务质量保证方案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13BAA9C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3服务质量保证方案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233AC24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服务质量保证方案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服务质量保证方案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过于简单，无法为医院提供保障。不得分</w:t>
            </w:r>
          </w:p>
        </w:tc>
        <w:tc>
          <w:tcPr>
            <w:tcW w:w="834" w:type="dxa"/>
            <w:vAlign w:val="center"/>
          </w:tcPr>
          <w:p w14:paraId="1A436AB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2D5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030CB92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E7CDF7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5.3同类项目业绩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（15分）</w:t>
            </w:r>
          </w:p>
        </w:tc>
        <w:tc>
          <w:tcPr>
            <w:tcW w:w="5779" w:type="dxa"/>
            <w:vAlign w:val="center"/>
          </w:tcPr>
          <w:p w14:paraId="723FF14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</w:rPr>
              <w:t>提供同类项目业绩证明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  <w:lang w:eastAsia="zh-CN"/>
              </w:rPr>
              <w:t>、合同、协议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</w:rPr>
              <w:t>（同类业绩指合同内容包含与远程胎监服务相关的内容）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</w:rPr>
              <w:t>每提供一个有效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  <w:lang w:eastAsia="zh-CN"/>
              </w:rPr>
              <w:t>同类项目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</w:rPr>
              <w:t>业绩，得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trike w:val="0"/>
                <w:dstrike w:val="0"/>
                <w:sz w:val="21"/>
                <w:szCs w:val="21"/>
                <w:lang w:val="en-US" w:eastAsia="zh-CN"/>
              </w:rPr>
              <w:t>满分15分。</w:t>
            </w:r>
          </w:p>
        </w:tc>
        <w:tc>
          <w:tcPr>
            <w:tcW w:w="834" w:type="dxa"/>
            <w:vAlign w:val="center"/>
          </w:tcPr>
          <w:p w14:paraId="424BC8F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EC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460D9E2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0分）</w:t>
            </w:r>
          </w:p>
        </w:tc>
        <w:tc>
          <w:tcPr>
            <w:tcW w:w="7743" w:type="dxa"/>
            <w:gridSpan w:val="3"/>
            <w:vAlign w:val="center"/>
          </w:tcPr>
          <w:p w14:paraId="24A832F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价格得分=（最低投标价/被评分供应商投标价）×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  <w:p w14:paraId="7317D0B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总分第一名为第一中标候选供应商，第二名为第二中标候选供应商，以此类推（综合评估分相同的，按投标报价由低到高顺序排列；综合评估分且投标报价相同的，按技术指标优劣顺序排列）。</w:t>
      </w:r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49EA9BD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评标专家签名确认：                 </w:t>
      </w:r>
    </w:p>
    <w:p w14:paraId="4B646AE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8DDD1A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F3C88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4A476D5"/>
    <w:rsid w:val="06510E8E"/>
    <w:rsid w:val="06A11BD4"/>
    <w:rsid w:val="06C375B5"/>
    <w:rsid w:val="0BB66D16"/>
    <w:rsid w:val="0F5457FA"/>
    <w:rsid w:val="136646D4"/>
    <w:rsid w:val="16021D37"/>
    <w:rsid w:val="1AFF7456"/>
    <w:rsid w:val="1FD36E7B"/>
    <w:rsid w:val="2E7752CA"/>
    <w:rsid w:val="36405C01"/>
    <w:rsid w:val="3EA0764C"/>
    <w:rsid w:val="41672CA1"/>
    <w:rsid w:val="43661FA0"/>
    <w:rsid w:val="567567DF"/>
    <w:rsid w:val="57503424"/>
    <w:rsid w:val="58085B76"/>
    <w:rsid w:val="5E3B7AF9"/>
    <w:rsid w:val="5FE15685"/>
    <w:rsid w:val="60BB0910"/>
    <w:rsid w:val="6395523F"/>
    <w:rsid w:val="656806E0"/>
    <w:rsid w:val="65E77E1D"/>
    <w:rsid w:val="6DC07393"/>
    <w:rsid w:val="75C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1225</Words>
  <Characters>1265</Characters>
  <Lines>10</Lines>
  <Paragraphs>2</Paragraphs>
  <TotalTime>6</TotalTime>
  <ScaleCrop>false</ScaleCrop>
  <LinksUpToDate>false</LinksUpToDate>
  <CharactersWithSpaces>1284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郭伟国</cp:lastModifiedBy>
  <cp:lastPrinted>2020-11-10T09:12:00Z</cp:lastPrinted>
  <dcterms:modified xsi:type="dcterms:W3CDTF">2026-05-26T06:00:49Z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55A046B7F1D74E32B50E79EAD853C7CB_13</vt:lpwstr>
  </property>
  <property fmtid="{D5CDD505-2E9C-101B-9397-08002B2CF9AE}" pid="4" name="KSOTemplateDocerSaveRecord">
    <vt:lpwstr>eyJoZGlkIjoiZDVlYWQzZmQwZmFkYTA3N2NiZDRmMDAwYjRlNWI0ZTEiLCJ1c2VySWQiOiIxNTUyOTYxNTUzIn0=</vt:lpwstr>
  </property>
</Properties>
</file>