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便携式膀胱扫描仪技术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参数</w:t>
      </w:r>
      <w:bookmarkStart w:id="0" w:name="_GoBack"/>
      <w:bookmarkEnd w:id="0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</w:pPr>
      <w:r>
        <w:rPr>
          <w:rFonts w:eastAsia="宋体"/>
        </w:rPr>
        <w:t>1、显示：8.0或以上英寸TFT-LCD（4-3），分辨率≥800*600</w:t>
      </w:r>
      <w:r>
        <w:br w:type="textWrapping"/>
      </w:r>
      <w:r>
        <w:rPr>
          <w:rFonts w:eastAsia="宋体"/>
        </w:rPr>
        <w:t>2、侧向分辨力：≤3mm（深度≤80mm）（需提供产品彩页或产品说明书或技术白皮书佐证）</w:t>
      </w:r>
      <w:r>
        <w:br w:type="textWrapping"/>
      </w:r>
      <w:r>
        <w:rPr>
          <w:rFonts w:eastAsia="宋体"/>
        </w:rPr>
        <w:t>3、轴向分辨力：≤2mm（深度≤80mm）（需提供产品彩页或产品说明书或技术白皮书佐证）</w:t>
      </w:r>
      <w:r>
        <w:br w:type="textWrapping"/>
      </w:r>
      <w:r>
        <w:rPr>
          <w:rFonts w:eastAsia="宋体"/>
        </w:rPr>
        <w:t>4、探测深度：≥160mm</w:t>
      </w:r>
      <w:r>
        <w:br w:type="textWrapping"/>
      </w:r>
      <w:r>
        <w:rPr>
          <w:rFonts w:eastAsia="宋体"/>
        </w:rPr>
        <w:t>5、操作方式：触摸键</w:t>
      </w:r>
      <w:r>
        <w:br w:type="textWrapping"/>
      </w:r>
      <w:r>
        <w:rPr>
          <w:rFonts w:eastAsia="宋体"/>
        </w:rPr>
        <w:t>6、电池管理：容量指示</w:t>
      </w:r>
      <w:r>
        <w:br w:type="textWrapping"/>
      </w:r>
      <w:r>
        <w:rPr>
          <w:rFonts w:eastAsia="宋体"/>
        </w:rPr>
        <w:t>7、探头频率：≥2.5MHZ</w:t>
      </w:r>
      <w:r>
        <w:br w:type="textWrapping"/>
      </w:r>
      <w:r>
        <w:rPr>
          <w:rFonts w:eastAsia="宋体"/>
        </w:rPr>
        <w:t>8、充电装置：电源适配器输入电压：AC100V-240V±10%，50/60HZ；电源适配器输出电压：14V±0.5V；充电器输出电压：14V±0.5V；双电源均可操作</w:t>
      </w:r>
      <w:r>
        <w:br w:type="textWrapping"/>
      </w:r>
      <w:r>
        <w:rPr>
          <w:rFonts w:eastAsia="宋体"/>
        </w:rPr>
        <w:t>9、摆动角度：≥120度</w:t>
      </w:r>
      <w:r>
        <w:br w:type="textWrapping"/>
      </w:r>
      <w:r>
        <w:rPr>
          <w:rFonts w:eastAsia="宋体"/>
        </w:rPr>
        <w:t>10、转动角度：≥180度</w:t>
      </w:r>
      <w:r>
        <w:br w:type="textWrapping"/>
      </w:r>
      <w:r>
        <w:rPr>
          <w:rFonts w:eastAsia="宋体"/>
        </w:rPr>
        <w:t>11、扫描方式：至少包含专家模式、简易模式</w:t>
      </w:r>
      <w:r>
        <w:br w:type="textWrapping"/>
      </w:r>
      <w:r>
        <w:rPr>
          <w:rFonts w:eastAsia="宋体"/>
        </w:rPr>
        <w:t>12、扫描时间：≤5S扫描12幅图</w:t>
      </w:r>
      <w:r>
        <w:br w:type="textWrapping"/>
      </w:r>
      <w:r>
        <w:rPr>
          <w:rFonts w:eastAsia="宋体"/>
        </w:rPr>
        <w:t>13、扫描结果：实时显示膀胱图像及位置，自动扫描和计算，自动显示测量数据结果，并显示最大值</w:t>
      </w:r>
      <w:r>
        <w:br w:type="textWrapping"/>
      </w:r>
      <w:r>
        <w:rPr>
          <w:rFonts w:eastAsia="宋体"/>
        </w:rPr>
        <w:t>14、测量范围：0-999ml（所投产品涵盖此范围即认定为满足该项技术要求）</w:t>
      </w:r>
      <w:r>
        <w:br w:type="textWrapping"/>
      </w:r>
      <w:r>
        <w:rPr>
          <w:rFonts w:eastAsia="宋体"/>
        </w:rPr>
        <w:t>15、精确度：0ml≤V≤999ml,允差±15%? ?</w:t>
      </w:r>
      <w:r>
        <w:br w:type="textWrapping"/>
      </w:r>
      <w:r>
        <w:rPr>
          <w:rFonts w:eastAsia="宋体"/>
        </w:rPr>
        <w:t>16、性别选择：至少包含男、女（有子宫）、女（子宫切除）、儿童（需提供产品彩页或产品说明书或技术白皮书佐证）</w:t>
      </w:r>
      <w:r>
        <w:br w:type="textWrapping"/>
      </w:r>
      <w:r>
        <w:rPr>
          <w:rFonts w:eastAsia="宋体"/>
        </w:rPr>
        <w:t>17、自动校准：具备体膜自动校准，无需人工判断准确度</w:t>
      </w:r>
      <w:r>
        <w:br w:type="textWrapping"/>
      </w:r>
      <w:r>
        <w:rPr>
          <w:rFonts w:eastAsia="宋体"/>
        </w:rPr>
        <w:t>18、组织谐波成像：具备组织谐波成像功能</w:t>
      </w:r>
      <w:r>
        <w:br w:type="textWrapping"/>
      </w:r>
      <w:r>
        <w:rPr>
          <w:rFonts w:eastAsia="宋体"/>
        </w:rPr>
        <w:t>19、上位机支持：具备上位机软件，并能进行数据管理，打印A4报告</w:t>
      </w:r>
      <w:r>
        <w:br w:type="textWrapping"/>
      </w:r>
      <w:r>
        <w:rPr>
          <w:rFonts w:eastAsia="宋体"/>
        </w:rPr>
        <w:t>20、扫描图像实时：具备扫描图像实时绿色沟边，并有自动判定位置的中心指示线</w:t>
      </w:r>
      <w:r>
        <w:br w:type="textWrapping"/>
      </w:r>
      <w:r>
        <w:rPr>
          <w:rFonts w:eastAsia="宋体"/>
        </w:rPr>
        <w:t>21、扫描有效提示：明确判断是否扫描有效</w:t>
      </w:r>
      <w:r>
        <w:br w:type="textWrapping"/>
      </w:r>
      <w:r>
        <w:rPr>
          <w:rFonts w:eastAsia="宋体"/>
        </w:rPr>
        <w:t>22、扫描定位：智能定位</w:t>
      </w:r>
      <w:r>
        <w:br w:type="textWrapping"/>
      </w:r>
      <w:r>
        <w:rPr>
          <w:rFonts w:eastAsia="宋体"/>
        </w:rPr>
        <w:t>23、病例管理：多人多次存储，可存储人次≥100人次，可存储图像≥1200幅图片；可导出到U盘和计算机</w:t>
      </w:r>
      <w:r>
        <w:br w:type="textWrapping"/>
      </w:r>
      <w:r>
        <w:rPr>
          <w:rFonts w:eastAsia="宋体"/>
        </w:rPr>
        <w:t>24、输出接口：至少包含1个标准USB接口，连接U盘；1个miniUSB接口，连接电脑</w:t>
      </w:r>
      <w:r>
        <w:br w:type="textWrapping"/>
      </w:r>
      <w:r>
        <w:rPr>
          <w:rFonts w:eastAsia="宋体"/>
        </w:rPr>
        <w:t>25、打印选择：医生可根据需要选择打印2幅图像</w:t>
      </w:r>
      <w:r>
        <w:br w:type="textWrapping"/>
      </w:r>
      <w:r>
        <w:rPr>
          <w:rFonts w:eastAsia="宋体"/>
        </w:rPr>
        <w:t>26、尺寸：≤210*252*52mm;重量：≤1500g（含探头）</w:t>
      </w:r>
      <w:r>
        <w:br w:type="textWrapping"/>
      </w:r>
      <w:r>
        <w:rPr>
          <w:rFonts w:eastAsia="宋体"/>
        </w:rPr>
        <w:t>27、电源：双电源内部供电；内置电池供电、外接电源，电池使用时间≥3小时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02002"/>
    <w:rsid w:val="0B402002"/>
    <w:rsid w:val="22560DE3"/>
    <w:rsid w:val="2C856399"/>
    <w:rsid w:val="32041CB2"/>
    <w:rsid w:val="3BE607BD"/>
    <w:rsid w:val="6BC742EA"/>
    <w:rsid w:val="7165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参数正文"/>
    <w:basedOn w:val="1"/>
    <w:qFormat/>
    <w:uiPriority w:val="0"/>
    <w:pPr>
      <w:wordWrap/>
      <w:spacing w:before="0" w:beforeLines="0" w:beforeAutospacing="1" w:after="0" w:afterLines="0" w:afterAutospacing="1" w:line="240" w:lineRule="auto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697</Words>
  <Characters>830</Characters>
  <Lines>0</Lines>
  <Paragraphs>0</Paragraphs>
  <TotalTime>13</TotalTime>
  <ScaleCrop>false</ScaleCrop>
  <LinksUpToDate>false</LinksUpToDate>
  <CharactersWithSpaces>831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2026-04-13T07:57:00Z</dcterms:created>
  <dc:creator>L H G敢</dc:creator>
  <cp:lastModifiedBy>Administrator</cp:lastModifiedBy>
  <dcterms:modified xsi:type="dcterms:W3CDTF">2026-05-25T08:16:01Z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DD32E67F4A6648EE8EA50A14CAB7E312_11</vt:lpwstr>
  </property>
  <property fmtid="{D5CDD505-2E9C-101B-9397-08002B2CF9AE}" pid="4" name="KSOTemplateDocerSaveRecord">
    <vt:lpwstr>eyJoZGlkIjoiZTI4YThhODA0MDdmNzhjYWYwNjAwNDcxNzM5NjQ1NzAiLCJ1c2VySWQiOiIzODg3NzY0NTgifQ==</vt:lpwstr>
  </property>
</Properties>
</file>