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48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新数字减影血管造影系统（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飞利浦A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zurion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 xml:space="preserve"> 7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M20）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维保服务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需求</w:t>
      </w:r>
    </w:p>
    <w:p>
      <w:pPr>
        <w:numPr>
          <w:ilvl w:val="0"/>
          <w:numId w:val="0"/>
        </w:numPr>
        <w:spacing w:line="480" w:lineRule="exact"/>
        <w:ind w:firstLine="1446" w:firstLineChars="40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一、项目概况</w:t>
      </w:r>
    </w:p>
    <w:p>
      <w:pPr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spacing w:val="1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1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pacing w:val="10"/>
          <w:sz w:val="28"/>
          <w:szCs w:val="28"/>
          <w:highlight w:val="none"/>
        </w:rPr>
        <w:t>设备品牌及维保类型：</w:t>
      </w:r>
    </w:p>
    <w:tbl>
      <w:tblPr>
        <w:tblStyle w:val="5"/>
        <w:tblpPr w:leftFromText="180" w:rightFromText="180" w:vertAnchor="text" w:horzAnchor="page" w:tblpXSpec="center" w:tblpY="47"/>
        <w:tblOverlap w:val="never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440"/>
        <w:gridCol w:w="910"/>
        <w:gridCol w:w="1540"/>
        <w:gridCol w:w="1630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  <w:t>维保设备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  <w:t>维保类型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  <w:t>维保年限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66" w:type="dxa"/>
            <w:shd w:val="clear" w:color="auto" w:fill="auto"/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数字减影血管造影系统（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飞利浦A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zurion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 7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M20）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shd w:val="clear" w:color="auto" w:fill="FFFFFF"/>
              </w:rPr>
              <w:t>1台</w:t>
            </w: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整机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shd w:val="clear" w:color="auto" w:fill="FFFFFF"/>
              </w:rPr>
              <w:t>全保</w:t>
            </w:r>
          </w:p>
        </w:tc>
        <w:tc>
          <w:tcPr>
            <w:tcW w:w="1630" w:type="dxa"/>
            <w:shd w:val="clear" w:color="auto" w:fill="auto"/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3年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shd w:val="clear" w:color="auto" w:fill="FFFFFF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保修内容：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2.1</w:t>
      </w:r>
      <w:r>
        <w:rPr>
          <w:rFonts w:hint="eastAsia" w:ascii="宋体" w:hAnsi="宋体" w:eastAsia="宋体" w:cs="宋体"/>
          <w:sz w:val="28"/>
          <w:szCs w:val="28"/>
        </w:rPr>
        <w:t>每年4次全面保养；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2.2</w:t>
      </w:r>
      <w:r>
        <w:rPr>
          <w:rFonts w:hint="eastAsia" w:ascii="宋体" w:hAnsi="宋体" w:eastAsia="宋体" w:cs="宋体"/>
          <w:sz w:val="28"/>
          <w:szCs w:val="28"/>
        </w:rPr>
        <w:t>不限次数的技术支持和现场维修；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2.3</w:t>
      </w:r>
      <w:r>
        <w:rPr>
          <w:rFonts w:hint="eastAsia" w:ascii="宋体" w:hAnsi="宋体" w:eastAsia="宋体" w:cs="宋体"/>
          <w:sz w:val="28"/>
          <w:szCs w:val="28"/>
        </w:rPr>
        <w:t>整机全保，包括DSA所有的备件（包括球管、高压发生器、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平板</w:t>
      </w:r>
      <w:r>
        <w:rPr>
          <w:rFonts w:hint="eastAsia" w:ascii="宋体" w:hAnsi="宋体" w:eastAsia="宋体" w:cs="宋体"/>
          <w:sz w:val="28"/>
          <w:szCs w:val="28"/>
        </w:rPr>
        <w:t>探测器及其所有附属设备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等整机故障配件的更换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 xml:space="preserve">保修服务内容详情：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3.1</w:t>
      </w:r>
      <w:r>
        <w:rPr>
          <w:rFonts w:hint="eastAsia" w:ascii="宋体" w:hAnsi="宋体" w:eastAsia="宋体" w:cs="宋体"/>
          <w:sz w:val="28"/>
          <w:szCs w:val="28"/>
        </w:rPr>
        <w:t>定期保养：每年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次保养。按时间段制定保养计划，并提供书面保养报告。定期的维护保养服务包括：设备的安全检查、影像质量检查、设备清洁保养、性能测试及校准、运行状态检查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</w:rPr>
        <w:t>并定期对设备的数据进行备份，确保设备安全平稳高效的运行。</w:t>
      </w:r>
      <w:r>
        <w:rPr>
          <w:rFonts w:hint="eastAsia" w:ascii="宋体" w:hAnsi="宋体" w:eastAsia="宋体" w:cs="宋体"/>
          <w:sz w:val="28"/>
          <w:szCs w:val="28"/>
        </w:rPr>
        <w:t>保养中需更换的损耗品由维修公司免费提供。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3.2</w:t>
      </w:r>
      <w:r>
        <w:rPr>
          <w:rFonts w:hint="eastAsia" w:ascii="宋体" w:hAnsi="宋体" w:eastAsia="宋体" w:cs="宋体"/>
          <w:sz w:val="28"/>
          <w:szCs w:val="28"/>
        </w:rPr>
        <w:t>在线支持：提供 7*24 小时工程师电话支持服务，接到故障报修电话后30分钟内响应，由资深工程师在线支持，答疑，及时诊断设备故障，制定维修方案。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3.3</w:t>
      </w:r>
      <w:r>
        <w:rPr>
          <w:rFonts w:hint="eastAsia" w:ascii="宋体" w:hAnsi="宋体" w:eastAsia="宋体" w:cs="宋体"/>
          <w:sz w:val="28"/>
          <w:szCs w:val="28"/>
        </w:rPr>
        <w:t>现场检修：接获报修电话后，若电话交流无法解决，则在接获报修电话后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小时内到达现场，提供突发性问题的解决措施及特殊紧急处理措施。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3.4</w:t>
      </w:r>
      <w:r>
        <w:rPr>
          <w:rFonts w:hint="eastAsia" w:ascii="宋体" w:hAnsi="宋体" w:eastAsia="宋体" w:cs="宋体"/>
          <w:sz w:val="28"/>
          <w:szCs w:val="28"/>
        </w:rPr>
        <w:t>备件更换：维护人员与院方工程师电话交流初步确定为硬件故障后，携带相应的备件上门检修。所更换的备件为与原设备零配件同一型号规格的零配件，且备件供应100%保障。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3.5</w:t>
      </w:r>
      <w:r>
        <w:rPr>
          <w:rFonts w:hint="eastAsia" w:ascii="宋体" w:hAnsi="宋体" w:eastAsia="宋体" w:cs="宋体"/>
          <w:sz w:val="28"/>
          <w:szCs w:val="28"/>
        </w:rPr>
        <w:t>保证开机率：开机率保证达到95%以上，全年按365 天计算，即正常开机率达到 347 天，停机不超过 18 天（含节假日）。开机率低于95%时，超过 1 天则顺延 3 天保修期。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二、项目响应要求</w:t>
      </w:r>
    </w:p>
    <w:p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投标人应针对本项目要求提供技术服务方案，内容包括：①服务工作安排计划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</w:rPr>
        <w:t>；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②服务人员配置</w:t>
      </w:r>
      <w:r>
        <w:rPr>
          <w:rFonts w:hint="eastAsia" w:ascii="宋体" w:hAnsi="宋体" w:eastAsia="宋体" w:cs="宋体"/>
          <w:spacing w:val="-1"/>
          <w:sz w:val="28"/>
          <w:szCs w:val="28"/>
          <w:highlight w:val="none"/>
        </w:rPr>
        <w:t>情况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；③</w:t>
      </w:r>
      <w:r>
        <w:rPr>
          <w:rFonts w:hint="eastAsia" w:ascii="宋体" w:hAnsi="宋体" w:eastAsia="宋体" w:cs="宋体"/>
          <w:spacing w:val="-1"/>
          <w:sz w:val="28"/>
          <w:szCs w:val="28"/>
          <w:highlight w:val="none"/>
        </w:rPr>
        <w:t>设备零部件配备情况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；④</w:t>
      </w:r>
      <w:r>
        <w:rPr>
          <w:rFonts w:hint="eastAsia" w:ascii="宋体" w:hAnsi="宋体" w:eastAsia="宋体" w:cs="宋体"/>
          <w:spacing w:val="-1"/>
          <w:sz w:val="28"/>
          <w:szCs w:val="28"/>
          <w:highlight w:val="none"/>
        </w:rPr>
        <w:t>存贮仓库情况【提供存贮仓库</w:t>
      </w:r>
      <w:r>
        <w:rPr>
          <w:rFonts w:hint="eastAsia" w:ascii="宋体" w:hAnsi="宋体" w:eastAsia="宋体" w:cs="宋体"/>
          <w:bCs/>
          <w:snapToGrid w:val="0"/>
          <w:sz w:val="28"/>
          <w:szCs w:val="28"/>
          <w:highlight w:val="none"/>
        </w:rPr>
        <w:t>房产证明材料（或租赁合同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（若租赁）</w:t>
      </w:r>
      <w:r>
        <w:rPr>
          <w:rFonts w:hint="eastAsia" w:ascii="宋体" w:hAnsi="宋体" w:eastAsia="宋体" w:cs="宋体"/>
          <w:bCs/>
          <w:snapToGrid w:val="0"/>
          <w:sz w:val="28"/>
          <w:szCs w:val="28"/>
          <w:highlight w:val="none"/>
        </w:rPr>
        <w:t>）及</w:t>
      </w:r>
      <w:r>
        <w:rPr>
          <w:rFonts w:hint="eastAsia" w:ascii="宋体" w:hAnsi="宋体" w:eastAsia="宋体" w:cs="宋体"/>
          <w:spacing w:val="-5"/>
          <w:sz w:val="28"/>
          <w:szCs w:val="28"/>
          <w:highlight w:val="none"/>
        </w:rPr>
        <w:t>实地照片</w:t>
      </w:r>
      <w:r>
        <w:rPr>
          <w:rFonts w:hint="eastAsia" w:ascii="宋体" w:hAnsi="宋体" w:eastAsia="宋体" w:cs="宋体"/>
          <w:bCs/>
          <w:snapToGrid w:val="0"/>
          <w:sz w:val="28"/>
          <w:szCs w:val="28"/>
          <w:highlight w:val="none"/>
        </w:rPr>
        <w:t>】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。所提供的技术服务方应具针对性、条理清晰，内容明确具体、合理可行，有利于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/>
        </w:rPr>
        <w:t>保障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维保服务的质量。</w:t>
      </w:r>
    </w:p>
    <w:p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投标人应针对本项目要求提供维护保养工作流程方案，内容包括：①维护保养流程；②日常检查流程；③定期保养流程；④设施故障分析和排除工作流程；⑤应急事件处理流程。所提供的维护保养工作流程方案应具针对性、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</w:rPr>
        <w:t>流程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清晰，内容明确具体、合理可行，有利于</w:t>
      </w:r>
      <w:r>
        <w:rPr>
          <w:rFonts w:hint="eastAsia" w:ascii="宋体" w:hAnsi="宋体" w:eastAsia="宋体" w:cs="宋体"/>
          <w:sz w:val="28"/>
          <w:szCs w:val="28"/>
          <w:highlight w:val="none"/>
          <w:lang w:val="zh-CN"/>
        </w:rPr>
        <w:t>保障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维保服务的工作开展。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0D0D0D" w:themeColor="text1" w:themeTint="F2"/>
          <w:sz w:val="28"/>
          <w:szCs w:val="28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8"/>
          <w:szCs w:val="28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3、投标人应针对本项目要求提供</w:t>
      </w: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相关</w:t>
      </w: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8"/>
          <w:szCs w:val="28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商务方案，内容包括：①服务机构认证情况</w:t>
      </w: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8"/>
          <w:szCs w:val="28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所有证书需在有效期内，并加盖公章；②类似业绩证明</w:t>
      </w: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8"/>
          <w:szCs w:val="28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提供近年内承担过的</w:t>
      </w:r>
      <w:r>
        <w:rPr>
          <w:rFonts w:hint="eastAsia" w:ascii="宋体" w:hAnsi="宋体" w:cs="宋体"/>
          <w:i w:val="0"/>
          <w:iCs w:val="0"/>
          <w:caps w:val="0"/>
          <w:color w:val="0D0D0D" w:themeColor="text1" w:themeTint="F2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飞利浦DSA</w:t>
      </w: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8"/>
          <w:szCs w:val="28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维保服务相关业绩证明材料，每份业绩须包含： 合同协议书复印件（加盖公章）</w:t>
      </w: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D0D0D" w:themeColor="text1" w:themeTint="F2"/>
          <w:spacing w:val="0"/>
          <w:sz w:val="28"/>
          <w:szCs w:val="28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所提供的商务方案应具针对性、资料完整、证明有效，有利于保障评审工作的顺利开展。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仿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5A9"/>
    <w:rsid w:val="00036793"/>
    <w:rsid w:val="00040CAA"/>
    <w:rsid w:val="00083134"/>
    <w:rsid w:val="00083D92"/>
    <w:rsid w:val="00085E37"/>
    <w:rsid w:val="0009422B"/>
    <w:rsid w:val="000B76FC"/>
    <w:rsid w:val="001056EC"/>
    <w:rsid w:val="0013329B"/>
    <w:rsid w:val="001A29CA"/>
    <w:rsid w:val="001A4AAA"/>
    <w:rsid w:val="001A5F92"/>
    <w:rsid w:val="001E2F0E"/>
    <w:rsid w:val="00234DE7"/>
    <w:rsid w:val="002E789A"/>
    <w:rsid w:val="002F4586"/>
    <w:rsid w:val="002F55D9"/>
    <w:rsid w:val="002F6B66"/>
    <w:rsid w:val="00317058"/>
    <w:rsid w:val="00322721"/>
    <w:rsid w:val="00336258"/>
    <w:rsid w:val="00342D3D"/>
    <w:rsid w:val="003B4FC8"/>
    <w:rsid w:val="003F3482"/>
    <w:rsid w:val="0044204D"/>
    <w:rsid w:val="0051595E"/>
    <w:rsid w:val="00523A55"/>
    <w:rsid w:val="005628AA"/>
    <w:rsid w:val="00603532"/>
    <w:rsid w:val="0068680F"/>
    <w:rsid w:val="007A1431"/>
    <w:rsid w:val="007D0077"/>
    <w:rsid w:val="007D4660"/>
    <w:rsid w:val="007D75A9"/>
    <w:rsid w:val="0081150C"/>
    <w:rsid w:val="008126D8"/>
    <w:rsid w:val="00842DC1"/>
    <w:rsid w:val="00850405"/>
    <w:rsid w:val="008711B5"/>
    <w:rsid w:val="00890B00"/>
    <w:rsid w:val="008A4928"/>
    <w:rsid w:val="008B2F15"/>
    <w:rsid w:val="009605B1"/>
    <w:rsid w:val="009D1ADC"/>
    <w:rsid w:val="00A33458"/>
    <w:rsid w:val="00A61B2A"/>
    <w:rsid w:val="00AB6CC0"/>
    <w:rsid w:val="00AC5A54"/>
    <w:rsid w:val="00B046BA"/>
    <w:rsid w:val="00B04934"/>
    <w:rsid w:val="00B13F7F"/>
    <w:rsid w:val="00B60CCA"/>
    <w:rsid w:val="00BD64B7"/>
    <w:rsid w:val="00BE1836"/>
    <w:rsid w:val="00BF7DA8"/>
    <w:rsid w:val="00C367BD"/>
    <w:rsid w:val="00C85C87"/>
    <w:rsid w:val="00CB29AE"/>
    <w:rsid w:val="00CC1DEB"/>
    <w:rsid w:val="00D04518"/>
    <w:rsid w:val="00D54620"/>
    <w:rsid w:val="00DC6685"/>
    <w:rsid w:val="00DD0353"/>
    <w:rsid w:val="00DF3071"/>
    <w:rsid w:val="00E4187A"/>
    <w:rsid w:val="00E84C60"/>
    <w:rsid w:val="00E926AC"/>
    <w:rsid w:val="00EB55EA"/>
    <w:rsid w:val="00ED0F78"/>
    <w:rsid w:val="00F11985"/>
    <w:rsid w:val="00F3495A"/>
    <w:rsid w:val="00F74F5F"/>
    <w:rsid w:val="028D5673"/>
    <w:rsid w:val="03B1713F"/>
    <w:rsid w:val="088F4EDB"/>
    <w:rsid w:val="0A3765E8"/>
    <w:rsid w:val="0E7C05FE"/>
    <w:rsid w:val="0F7F7DAF"/>
    <w:rsid w:val="0FB73D2F"/>
    <w:rsid w:val="14AB3CE0"/>
    <w:rsid w:val="18496BFD"/>
    <w:rsid w:val="1D3D399A"/>
    <w:rsid w:val="23131B83"/>
    <w:rsid w:val="27F108DB"/>
    <w:rsid w:val="2A73489F"/>
    <w:rsid w:val="2DE50977"/>
    <w:rsid w:val="2E7E7139"/>
    <w:rsid w:val="313905F0"/>
    <w:rsid w:val="337B1E68"/>
    <w:rsid w:val="37A30C36"/>
    <w:rsid w:val="385078B5"/>
    <w:rsid w:val="3DDA1F1D"/>
    <w:rsid w:val="3E0A7EA1"/>
    <w:rsid w:val="3F290D7F"/>
    <w:rsid w:val="44173E74"/>
    <w:rsid w:val="48B13979"/>
    <w:rsid w:val="4FAF3C66"/>
    <w:rsid w:val="50483F54"/>
    <w:rsid w:val="551F7A93"/>
    <w:rsid w:val="58FC1D80"/>
    <w:rsid w:val="59457674"/>
    <w:rsid w:val="5CAB1AF3"/>
    <w:rsid w:val="60C05441"/>
    <w:rsid w:val="619E2519"/>
    <w:rsid w:val="638831CD"/>
    <w:rsid w:val="66845EC8"/>
    <w:rsid w:val="6A09235D"/>
    <w:rsid w:val="6B32057D"/>
    <w:rsid w:val="6FFF4954"/>
    <w:rsid w:val="7C1842CF"/>
    <w:rsid w:val="7E374B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lang w:eastAsia="en-US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1"/>
    <w:rPr>
      <w:rFonts w:ascii="宋体" w:hAnsi="宋体" w:eastAsia="宋体" w:cs="宋体"/>
      <w:kern w:val="0"/>
      <w:sz w:val="24"/>
      <w:szCs w:val="24"/>
      <w:lang w:eastAsia="en-US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22FD39BA613FC49B9F9E396E2C366B1" ma:contentTypeVersion="2" ma:contentTypeDescription="新建文档。" ma:contentTypeScope="" ma:versionID="923cfed56ef0f406f47e3b0ca3469532">
  <xsd:schema xmlns:xsd="http://www.w3.org/2001/XMLSchema" xmlns:xs="http://www.w3.org/2001/XMLSchema" xmlns:p="http://schemas.microsoft.com/office/2006/metadata/properties" xmlns:ns2="61bddb6b-f9ce-4365-b4e9-78643628ab02" targetNamespace="http://schemas.microsoft.com/office/2006/metadata/properties" ma:root="true" ma:fieldsID="116292d23f11e4ce051d0ab55f57f954" ns2:_="">
    <xsd:import namespace="61bddb6b-f9ce-4365-b4e9-78643628ab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ddb6b-f9ce-4365-b4e9-78643628a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E7414-8292-47E3-B3AD-F6A30948B38D}">
  <ds:schemaRefs/>
</ds:datastoreItem>
</file>

<file path=customXml/itemProps2.xml><?xml version="1.0" encoding="utf-8"?>
<ds:datastoreItem xmlns:ds="http://schemas.openxmlformats.org/officeDocument/2006/customXml" ds:itemID="{891A1FBB-A0D8-4576-8B27-12F4F984A5EE}">
  <ds:schemaRefs/>
</ds:datastoreItem>
</file>

<file path=customXml/itemProps3.xml><?xml version="1.0" encoding="utf-8"?>
<ds:datastoreItem xmlns:ds="http://schemas.openxmlformats.org/officeDocument/2006/customXml" ds:itemID="{96F7B913-9E7D-44B8-A549-3FA8864E80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1024</Words>
  <Characters>1082</Characters>
  <Lines>16</Lines>
  <Paragraphs>4</Paragraphs>
  <TotalTime>2</TotalTime>
  <ScaleCrop>false</ScaleCrop>
  <LinksUpToDate>false</LinksUpToDate>
  <CharactersWithSpaces>1099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2021-07-22T02:42:00Z</dcterms:created>
  <dc:creator>lee</dc:creator>
  <cp:lastModifiedBy>Administrator</cp:lastModifiedBy>
  <dcterms:modified xsi:type="dcterms:W3CDTF">2026-04-27T07:29:35Z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ContentTypeId">
    <vt:lpwstr>0x010100522FD39BA613FC49B9F9E396E2C366B1</vt:lpwstr>
  </property>
  <property fmtid="{D5CDD505-2E9C-101B-9397-08002B2CF9AE}" pid="4" name="MSIP_Label_ff6dbec8-95a8-4638-9f5f-bd076536645c_Enabled">
    <vt:lpwstr>true</vt:lpwstr>
  </property>
  <property fmtid="{D5CDD505-2E9C-101B-9397-08002B2CF9AE}" pid="5" name="MSIP_Label_ff6dbec8-95a8-4638-9f5f-bd076536645c_SetDate">
    <vt:lpwstr>2022-04-25T04:31:49Z</vt:lpwstr>
  </property>
  <property fmtid="{D5CDD505-2E9C-101B-9397-08002B2CF9AE}" pid="6" name="MSIP_Label_ff6dbec8-95a8-4638-9f5f-bd076536645c_Method">
    <vt:lpwstr>Standard</vt:lpwstr>
  </property>
  <property fmtid="{D5CDD505-2E9C-101B-9397-08002B2CF9AE}" pid="7" name="MSIP_Label_ff6dbec8-95a8-4638-9f5f-bd076536645c_Name">
    <vt:lpwstr>Restricted - Default</vt:lpwstr>
  </property>
  <property fmtid="{D5CDD505-2E9C-101B-9397-08002B2CF9AE}" pid="8" name="MSIP_Label_ff6dbec8-95a8-4638-9f5f-bd076536645c_SiteId">
    <vt:lpwstr>5dbf1add-202a-4b8d-815b-bf0fb024e033</vt:lpwstr>
  </property>
  <property fmtid="{D5CDD505-2E9C-101B-9397-08002B2CF9AE}" pid="9" name="MSIP_Label_ff6dbec8-95a8-4638-9f5f-bd076536645c_ActionId">
    <vt:lpwstr>46295ed4-af87-45c5-a63a-542542c2e5ec</vt:lpwstr>
  </property>
  <property fmtid="{D5CDD505-2E9C-101B-9397-08002B2CF9AE}" pid="10" name="MSIP_Label_ff6dbec8-95a8-4638-9f5f-bd076536645c_ContentBits">
    <vt:lpwstr>0</vt:lpwstr>
  </property>
  <property fmtid="{D5CDD505-2E9C-101B-9397-08002B2CF9AE}" pid="11" name="KSOTemplateDocerSaveRecord">
    <vt:lpwstr>eyJoZGlkIjoiZTI4YThhODA0MDdmNzhjYWYwNjAwNDcxNzM5NjQ1NzAiLCJ1c2VySWQiOiIzODg3NzY0NTgifQ==</vt:lpwstr>
  </property>
  <property fmtid="{D5CDD505-2E9C-101B-9397-08002B2CF9AE}" pid="12" name="ICV">
    <vt:lpwstr>F3E2EC442BAB4A109108372D3E92445E_13</vt:lpwstr>
  </property>
</Properties>
</file>