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采购需求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164"/>
        <w:gridCol w:w="1341"/>
        <w:gridCol w:w="2469"/>
        <w:gridCol w:w="1409"/>
      </w:tblGrid>
      <w:tr w14:paraId="6AC6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34"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164"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p>
        </w:tc>
        <w:tc>
          <w:tcPr>
            <w:tcW w:w="1341"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2469"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409" w:type="dxa"/>
            <w:vAlign w:val="center"/>
          </w:tcPr>
          <w:p w14:paraId="0E43BC48">
            <w:pPr>
              <w:autoSpaceDE w:val="0"/>
              <w:autoSpaceDN w:val="0"/>
              <w:adjustRightInd w:val="0"/>
              <w:spacing w:line="360" w:lineRule="auto"/>
              <w:jc w:val="center"/>
              <w:rPr>
                <w:rFonts w:hint="eastAsia" w:ascii="仿宋_GB2312" w:eastAsia="仿宋_GB2312"/>
                <w:color w:val="333333"/>
                <w:sz w:val="28"/>
                <w:szCs w:val="28"/>
                <w:shd w:val="clear" w:color="auto" w:fill="FFFFFF"/>
              </w:rPr>
            </w:pPr>
            <w:r>
              <w:rPr>
                <w:rFonts w:hint="eastAsia" w:ascii="仿宋" w:hAnsi="仿宋" w:eastAsia="仿宋" w:cs="Helvetica Neue"/>
                <w:color w:val="auto"/>
                <w:kern w:val="0"/>
                <w:sz w:val="28"/>
                <w:szCs w:val="28"/>
              </w:rPr>
              <w:t>是否进口</w:t>
            </w:r>
          </w:p>
        </w:tc>
      </w:tr>
      <w:tr w14:paraId="258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34"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8"/>
                <w:szCs w:val="28"/>
                <w:shd w:val="clear" w:color="auto" w:fill="FFFFFF"/>
                <w:lang w:val="en-US" w:eastAsia="zh-CN"/>
              </w:rPr>
              <w:t>ID:62979</w:t>
            </w:r>
          </w:p>
        </w:tc>
        <w:tc>
          <w:tcPr>
            <w:tcW w:w="2164"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1"/>
                <w:szCs w:val="21"/>
                <w:shd w:val="clear" w:color="auto" w:fill="FFFFFF"/>
                <w:lang w:val="en-US" w:eastAsia="zh-CN"/>
              </w:rPr>
              <w:t>便携式肺功能检测仪</w:t>
            </w:r>
          </w:p>
        </w:tc>
        <w:tc>
          <w:tcPr>
            <w:tcW w:w="1341"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1套</w:t>
            </w:r>
          </w:p>
        </w:tc>
        <w:tc>
          <w:tcPr>
            <w:tcW w:w="2469"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6</w:t>
            </w:r>
          </w:p>
        </w:tc>
        <w:tc>
          <w:tcPr>
            <w:tcW w:w="1409" w:type="dxa"/>
            <w:vAlign w:val="center"/>
          </w:tcPr>
          <w:p w14:paraId="0B5DA4DD">
            <w:pPr>
              <w:autoSpaceDE w:val="0"/>
              <w:autoSpaceDN w:val="0"/>
              <w:adjustRightInd w:val="0"/>
              <w:spacing w:line="360" w:lineRule="auto"/>
              <w:jc w:val="center"/>
              <w:rPr>
                <w:rFonts w:hint="eastAsia" w:ascii="仿宋_GB2312" w:eastAsia="仿宋_GB2312"/>
                <w:color w:val="FF0000"/>
                <w:sz w:val="28"/>
                <w:szCs w:val="28"/>
                <w:shd w:val="clear" w:color="auto" w:fill="FFFFFF"/>
                <w:lang w:val="en-US" w:eastAsia="zh-CN"/>
              </w:rPr>
            </w:pPr>
            <w:r>
              <w:rPr>
                <w:rFonts w:hint="eastAsia" w:ascii="仿宋" w:hAnsi="仿宋" w:eastAsia="仿宋" w:cs="Cabin-Regular"/>
                <w:color w:val="auto"/>
                <w:kern w:val="0"/>
                <w:sz w:val="32"/>
                <w:szCs w:val="32"/>
                <w:lang w:val="en-US" w:eastAsia="zh-CN"/>
              </w:rPr>
              <w:t>否</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color w:val="FF0000"/>
          <w:sz w:val="32"/>
          <w:szCs w:val="32"/>
          <w:lang w:val="en-US" w:eastAsia="zh-CN"/>
        </w:rPr>
      </w:pPr>
      <w:r>
        <w:rPr>
          <w:rFonts w:hint="eastAsia" w:ascii="楷体_GB2312" w:eastAsia="楷体_GB2312"/>
          <w:b/>
          <w:sz w:val="32"/>
          <w:szCs w:val="32"/>
          <w:lang w:val="en-US" w:eastAsia="zh-CN"/>
        </w:rPr>
        <w:t>（一）</w:t>
      </w:r>
      <w:r>
        <w:rPr>
          <w:rFonts w:hint="eastAsia" w:ascii="仿宋_GB2312" w:eastAsia="仿宋_GB2312"/>
          <w:color w:val="FF0000"/>
          <w:sz w:val="28"/>
          <w:szCs w:val="28"/>
          <w:shd w:val="clear" w:color="auto" w:fill="FFFFFF"/>
          <w:lang w:val="en-US" w:eastAsia="zh-CN"/>
        </w:rPr>
        <w:t>便携式肺功能检测仪</w:t>
      </w:r>
    </w:p>
    <w:p w14:paraId="2BC7EC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FF0000"/>
          <w:sz w:val="32"/>
          <w:szCs w:val="32"/>
          <w:lang w:val="en-US" w:eastAsia="zh-CN"/>
        </w:rPr>
        <w:t>★1.符合国家相关规范和标准，适用于医疗机构肺活量参数的检测，</w:t>
      </w:r>
      <w:r>
        <w:rPr>
          <w:rFonts w:hint="eastAsia" w:ascii="仿宋" w:hAnsi="仿宋" w:eastAsia="仿宋" w:cs="仿宋"/>
          <w:i w:val="0"/>
          <w:iCs w:val="0"/>
          <w:caps w:val="0"/>
          <w:color w:val="FF0000"/>
          <w:spacing w:val="0"/>
          <w:sz w:val="32"/>
          <w:szCs w:val="32"/>
          <w:shd w:val="clear" w:color="auto" w:fill="FFFFFF"/>
        </w:rPr>
        <w:t>相应核心指标需经过国家权威检测机构检测，符合肺功能测定仪技术标准</w:t>
      </w:r>
      <w:r>
        <w:rPr>
          <w:rFonts w:hint="eastAsia" w:ascii="仿宋" w:hAnsi="仿宋" w:eastAsia="仿宋" w:cs="仿宋"/>
          <w:i w:val="0"/>
          <w:iCs w:val="0"/>
          <w:caps w:val="0"/>
          <w:color w:val="FF0000"/>
          <w:spacing w:val="0"/>
          <w:sz w:val="32"/>
          <w:szCs w:val="32"/>
          <w:shd w:val="clear" w:color="auto" w:fill="FFFFFF"/>
          <w:lang w:val="en-US" w:eastAsia="zh-CN"/>
        </w:rPr>
        <w:t>。</w:t>
      </w:r>
      <w:r>
        <w:rPr>
          <w:rFonts w:hint="eastAsia" w:ascii="仿宋" w:hAnsi="仿宋" w:eastAsia="仿宋" w:cs="仿宋"/>
          <w:color w:val="FF0000"/>
          <w:sz w:val="32"/>
          <w:szCs w:val="32"/>
          <w:lang w:val="en-US" w:eastAsia="zh-CN"/>
        </w:rPr>
        <w:t>推进基本公共卫生服务工作，完成老年人下乡免费体检中的肺功能筛查任务。</w:t>
      </w:r>
    </w:p>
    <w:p w14:paraId="0EF78379">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2.采用压差式技术原理-全差分压差测量方式，取压点&gt;2个。</w:t>
      </w:r>
    </w:p>
    <w:p w14:paraId="6C2C1E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sz w:val="32"/>
          <w:szCs w:val="32"/>
          <w:lang w:val="en-US"/>
        </w:rPr>
      </w:pP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3.可检测呼气、吸气指标，</w:t>
      </w:r>
      <w:r>
        <w:rPr>
          <w:rFonts w:hint="eastAsia" w:ascii="仿宋" w:hAnsi="仿宋" w:eastAsia="仿宋" w:cs="仿宋"/>
          <w:i w:val="0"/>
          <w:iCs w:val="0"/>
          <w:caps w:val="0"/>
          <w:color w:val="FF0000"/>
          <w:spacing w:val="0"/>
          <w:sz w:val="32"/>
          <w:szCs w:val="32"/>
          <w:shd w:val="clear" w:color="auto" w:fill="FFFFFF"/>
        </w:rPr>
        <w:t>参数包含：FVC（用力肺活量）：FVC、FEV1、FEV3、FEV6、FEV1/FVC、FEV3/FVC、FEV1/VC Max、PEF、FEF25、FEF50、FEF75、MMEF、VEXP、FET等呼气指标，PIF等吸气指标；VC(肺活量)：VC、VT、IRV、ERV、IC等；MVV（分钟最大通气量）：MVV、VT、RR等</w:t>
      </w:r>
      <w:r>
        <w:rPr>
          <w:rFonts w:hint="eastAsia" w:ascii="仿宋" w:hAnsi="仿宋" w:eastAsia="仿宋" w:cs="仿宋"/>
          <w:i w:val="0"/>
          <w:iCs w:val="0"/>
          <w:caps w:val="0"/>
          <w:color w:val="FF0000"/>
          <w:spacing w:val="0"/>
          <w:sz w:val="32"/>
          <w:szCs w:val="32"/>
          <w:shd w:val="clear" w:color="auto" w:fill="FFFFFF"/>
          <w:lang w:eastAsia="zh-CN"/>
        </w:rPr>
        <w:t>，</w:t>
      </w:r>
      <w:r>
        <w:rPr>
          <w:rFonts w:hint="eastAsia" w:ascii="仿宋" w:hAnsi="仿宋" w:eastAsia="仿宋" w:cs="仿宋"/>
          <w:i w:val="0"/>
          <w:iCs w:val="0"/>
          <w:caps w:val="0"/>
          <w:color w:val="FF0000"/>
          <w:spacing w:val="0"/>
          <w:sz w:val="32"/>
          <w:szCs w:val="32"/>
          <w:shd w:val="clear" w:color="auto" w:fill="FFFFFF"/>
        </w:rPr>
        <w:t>提供检测报告；</w:t>
      </w:r>
      <w:r>
        <w:rPr>
          <w:rFonts w:hint="eastAsia" w:ascii="仿宋" w:hAnsi="仿宋" w:eastAsia="仿宋" w:cs="仿宋"/>
          <w:color w:val="FF0000"/>
          <w:sz w:val="32"/>
          <w:szCs w:val="32"/>
          <w:lang w:val="en-US" w:eastAsia="zh-CN"/>
        </w:rPr>
        <w:t>可进行支气管舒张实验，并可出具舒张报告。</w:t>
      </w:r>
    </w:p>
    <w:p w14:paraId="07AF1E10">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kern w:val="0"/>
          <w:sz w:val="32"/>
          <w:szCs w:val="32"/>
          <w:lang w:val="en-US" w:eastAsia="zh-CN"/>
        </w:rPr>
        <w:t>4.仪器支持容量定标、三流速线性验证，配备定标桶。</w:t>
      </w:r>
    </w:p>
    <w:p w14:paraId="153D711A">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kern w:val="0"/>
          <w:sz w:val="32"/>
          <w:szCs w:val="32"/>
          <w:lang w:val="en-US" w:eastAsia="zh-CN"/>
        </w:rPr>
        <w:t>5.屏幕≥5寸，可实时显示动态曲线，显示相关参数。</w:t>
      </w:r>
    </w:p>
    <w:p w14:paraId="18D7E494">
      <w:pPr>
        <w:numPr>
          <w:ilvl w:val="0"/>
          <w:numId w:val="0"/>
        </w:numPr>
        <w:ind w:firstLine="640" w:firstLineChars="200"/>
        <w:rPr>
          <w:rFonts w:hint="eastAsia" w:ascii="仿宋" w:hAnsi="仿宋" w:eastAsia="仿宋" w:cs="仿宋"/>
          <w:color w:val="FF0000"/>
          <w:kern w:val="0"/>
          <w:sz w:val="32"/>
          <w:szCs w:val="32"/>
          <w:highlight w:val="none"/>
          <w:shd w:val="clear" w:color="auto" w:fill="auto"/>
          <w:lang w:val="en-US" w:eastAsia="zh-CN"/>
        </w:rPr>
      </w:pPr>
      <w:r>
        <w:rPr>
          <w:rFonts w:hint="eastAsia" w:ascii="仿宋" w:hAnsi="仿宋" w:eastAsia="仿宋" w:cs="仿宋"/>
          <w:color w:val="FF0000"/>
          <w:sz w:val="32"/>
          <w:szCs w:val="32"/>
          <w:highlight w:val="none"/>
          <w:shd w:val="clear" w:color="auto" w:fill="auto"/>
        </w:rPr>
        <w:t>▲</w:t>
      </w:r>
      <w:r>
        <w:rPr>
          <w:rFonts w:hint="eastAsia" w:ascii="仿宋" w:hAnsi="仿宋" w:eastAsia="仿宋" w:cs="仿宋"/>
          <w:color w:val="FF0000"/>
          <w:kern w:val="0"/>
          <w:sz w:val="32"/>
          <w:szCs w:val="32"/>
          <w:highlight w:val="none"/>
          <w:shd w:val="clear" w:color="auto" w:fill="auto"/>
          <w:lang w:val="en-US" w:eastAsia="zh-CN"/>
        </w:rPr>
        <w:t>6.具备肺功能检查综合信息管理系统使用。</w:t>
      </w:r>
    </w:p>
    <w:p w14:paraId="5B145645">
      <w:pPr>
        <w:numPr>
          <w:ilvl w:val="0"/>
          <w:numId w:val="0"/>
        </w:numPr>
        <w:ind w:firstLine="640" w:firstLineChars="200"/>
        <w:rPr>
          <w:rFonts w:hint="eastAsia" w:ascii="仿宋" w:hAnsi="仿宋" w:eastAsia="仿宋" w:cs="仿宋"/>
          <w:color w:val="FF0000"/>
          <w:sz w:val="32"/>
          <w:szCs w:val="32"/>
          <w:highlight w:val="none"/>
          <w:shd w:val="clear" w:color="auto" w:fill="auto"/>
          <w:lang w:val="en-US" w:eastAsia="zh-CN"/>
        </w:rPr>
      </w:pPr>
      <w:r>
        <w:rPr>
          <w:rFonts w:hint="eastAsia" w:ascii="仿宋" w:hAnsi="仿宋" w:eastAsia="仿宋" w:cs="仿宋"/>
          <w:color w:val="FF0000"/>
          <w:sz w:val="32"/>
          <w:szCs w:val="32"/>
          <w:highlight w:val="none"/>
          <w:shd w:val="clear" w:color="auto" w:fill="auto"/>
        </w:rPr>
        <w:t>▲</w:t>
      </w:r>
      <w:r>
        <w:rPr>
          <w:rFonts w:hint="eastAsia" w:ascii="仿宋" w:hAnsi="仿宋" w:eastAsia="仿宋" w:cs="仿宋"/>
          <w:color w:val="FF0000"/>
          <w:sz w:val="32"/>
          <w:szCs w:val="32"/>
          <w:highlight w:val="none"/>
          <w:shd w:val="clear" w:color="auto" w:fill="auto"/>
          <w:lang w:val="en-US" w:eastAsia="zh-CN"/>
        </w:rPr>
        <w:t>7.支持对接医院HIS系统；支持多中心及分级诊疗工作模式。</w:t>
      </w:r>
    </w:p>
    <w:p w14:paraId="62C147F6">
      <w:pPr>
        <w:numPr>
          <w:ilvl w:val="0"/>
          <w:numId w:val="0"/>
        </w:numPr>
        <w:ind w:firstLine="640" w:firstLineChars="200"/>
        <w:rPr>
          <w:rFonts w:hint="default" w:ascii="仿宋" w:hAnsi="仿宋" w:eastAsia="仿宋" w:cs="仿宋"/>
          <w:color w:val="FF0000"/>
          <w:sz w:val="32"/>
          <w:szCs w:val="32"/>
          <w:highlight w:val="none"/>
          <w:shd w:val="clear" w:color="auto" w:fill="auto"/>
          <w:lang w:val="en-US" w:eastAsia="zh-CN"/>
        </w:rPr>
      </w:pPr>
      <w:r>
        <w:rPr>
          <w:rFonts w:hint="eastAsia" w:ascii="仿宋" w:hAnsi="仿宋" w:eastAsia="仿宋" w:cs="仿宋"/>
          <w:color w:val="FF0000"/>
          <w:sz w:val="32"/>
          <w:szCs w:val="32"/>
          <w:highlight w:val="none"/>
          <w:shd w:val="clear" w:color="auto" w:fill="auto"/>
        </w:rPr>
        <w:t>▲</w:t>
      </w:r>
      <w:r>
        <w:rPr>
          <w:rFonts w:hint="eastAsia" w:ascii="仿宋" w:hAnsi="仿宋" w:eastAsia="仿宋" w:cs="仿宋"/>
          <w:color w:val="FF0000"/>
          <w:sz w:val="32"/>
          <w:szCs w:val="32"/>
          <w:highlight w:val="none"/>
          <w:shd w:val="clear" w:color="auto" w:fill="auto"/>
          <w:lang w:val="en-US" w:eastAsia="zh-CN"/>
        </w:rPr>
        <w:t>8.支持肺功能检查系统肺功能报告自动上传，肺功能检查辅助解读功能，支持基层医院在线申请肺功能报告解读，由上级医院解读</w:t>
      </w:r>
      <w:r>
        <w:rPr>
          <w:rFonts w:hint="eastAsia" w:ascii="仿宋" w:hAnsi="仿宋" w:eastAsia="仿宋" w:cs="仿宋"/>
          <w:color w:val="FF0000"/>
          <w:kern w:val="0"/>
          <w:sz w:val="32"/>
          <w:szCs w:val="32"/>
          <w:lang w:val="en-US" w:eastAsia="zh-CN"/>
        </w:rPr>
        <w:t>。</w:t>
      </w:r>
    </w:p>
    <w:p w14:paraId="037F05C8">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sz w:val="32"/>
          <w:szCs w:val="32"/>
          <w:lang w:val="en-US" w:eastAsia="zh-CN"/>
        </w:rPr>
        <w:t>9</w:t>
      </w:r>
      <w:r>
        <w:rPr>
          <w:rFonts w:hint="eastAsia" w:ascii="仿宋" w:hAnsi="仿宋" w:eastAsia="仿宋" w:cs="仿宋"/>
          <w:color w:val="FF0000"/>
          <w:kern w:val="0"/>
          <w:sz w:val="32"/>
          <w:szCs w:val="32"/>
          <w:lang w:val="en-US" w:eastAsia="zh-CN"/>
        </w:rPr>
        <w:t>.</w:t>
      </w:r>
      <w:r>
        <w:rPr>
          <w:rFonts w:hint="eastAsia" w:ascii="仿宋" w:hAnsi="仿宋" w:eastAsia="仿宋" w:cs="仿宋"/>
          <w:i w:val="0"/>
          <w:iCs w:val="0"/>
          <w:caps w:val="0"/>
          <w:color w:val="FF0000"/>
          <w:spacing w:val="0"/>
          <w:sz w:val="32"/>
          <w:szCs w:val="32"/>
          <w:shd w:val="clear" w:color="auto" w:fill="FFFFFF"/>
        </w:rPr>
        <w:t>主机自带热敏打印机</w:t>
      </w:r>
      <w:r>
        <w:rPr>
          <w:rFonts w:hint="eastAsia" w:ascii="仿宋" w:hAnsi="仿宋" w:eastAsia="仿宋" w:cs="仿宋"/>
          <w:color w:val="FF0000"/>
          <w:kern w:val="0"/>
          <w:sz w:val="32"/>
          <w:szCs w:val="32"/>
          <w:lang w:val="en-US" w:eastAsia="zh-CN"/>
        </w:rPr>
        <w:t>。</w:t>
      </w:r>
    </w:p>
    <w:p w14:paraId="7FD7CC4C">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10.</w:t>
      </w:r>
      <w:r>
        <w:rPr>
          <w:rFonts w:hint="eastAsia" w:ascii="仿宋" w:hAnsi="仿宋" w:eastAsia="仿宋" w:cs="仿宋"/>
          <w:i w:val="0"/>
          <w:iCs w:val="0"/>
          <w:caps w:val="0"/>
          <w:color w:val="FF0000"/>
          <w:spacing w:val="0"/>
          <w:sz w:val="32"/>
          <w:szCs w:val="32"/>
          <w:shd w:val="clear" w:color="auto" w:fill="FFFFFF"/>
        </w:rPr>
        <w:t>检测设备支持双模工作模式，支持单台仪器离线工作及与PC端联机</w:t>
      </w:r>
      <w:r>
        <w:rPr>
          <w:rFonts w:hint="eastAsia" w:ascii="仿宋" w:hAnsi="仿宋" w:eastAsia="仿宋" w:cs="仿宋"/>
          <w:i w:val="0"/>
          <w:iCs w:val="0"/>
          <w:caps w:val="0"/>
          <w:color w:val="FF0000"/>
          <w:spacing w:val="0"/>
          <w:sz w:val="32"/>
          <w:szCs w:val="32"/>
          <w:shd w:val="clear" w:color="auto" w:fill="FFFFFF"/>
          <w:lang w:val="en-US" w:eastAsia="zh-CN"/>
        </w:rPr>
        <w:t>。</w:t>
      </w:r>
    </w:p>
    <w:p w14:paraId="1C4ECC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11.</w:t>
      </w:r>
      <w:r>
        <w:rPr>
          <w:rFonts w:hint="eastAsia" w:ascii="仿宋" w:hAnsi="仿宋" w:eastAsia="仿宋" w:cs="仿宋"/>
          <w:i w:val="0"/>
          <w:iCs w:val="0"/>
          <w:caps w:val="0"/>
          <w:color w:val="FF0000"/>
          <w:spacing w:val="0"/>
          <w:sz w:val="32"/>
          <w:szCs w:val="32"/>
          <w:shd w:val="clear" w:color="auto" w:fill="FFFFFF"/>
        </w:rPr>
        <w:t>具备自动测量环境参数（温度、湿度、大气压）并进行自动修正功能</w:t>
      </w:r>
      <w:r>
        <w:rPr>
          <w:rFonts w:hint="eastAsia" w:ascii="仿宋" w:hAnsi="仿宋" w:eastAsia="仿宋" w:cs="仿宋"/>
          <w:color w:val="FF0000"/>
          <w:kern w:val="0"/>
          <w:sz w:val="32"/>
          <w:szCs w:val="32"/>
          <w:lang w:val="en-US" w:eastAsia="zh-CN"/>
        </w:rPr>
        <w:t>。</w:t>
      </w:r>
    </w:p>
    <w:p w14:paraId="4C3D0A3A">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12.具备防止交叉感染防控的相关措施，所用的呼吸过滤耗材细菌过滤率高于99.9%，并提供相应第三方权威检测报告；允许采取传感器检测回路整体抛弃式使用方式，有效克服由于公用呼吸回路引起的潜在交叉感染风险。</w:t>
      </w:r>
    </w:p>
    <w:p w14:paraId="02217FA6">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13.安全性要求：保护调查对象隐私，保证信息平台的安全性，具备软件等保三级认证。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1"/>
        <w:gridCol w:w="2015"/>
        <w:gridCol w:w="3019"/>
      </w:tblGrid>
      <w:tr w14:paraId="66A7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055" w:type="dxa"/>
            <w:gridSpan w:val="3"/>
            <w:noWrap w:val="0"/>
            <w:vAlign w:val="top"/>
          </w:tcPr>
          <w:p w14:paraId="102516A1">
            <w:pPr>
              <w:jc w:val="cente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配置清单</w:t>
            </w:r>
          </w:p>
        </w:tc>
      </w:tr>
      <w:tr w14:paraId="001B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021" w:type="dxa"/>
            <w:noWrap w:val="0"/>
            <w:vAlign w:val="top"/>
          </w:tcPr>
          <w:p w14:paraId="6E4C443D">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主机</w:t>
            </w:r>
          </w:p>
        </w:tc>
        <w:tc>
          <w:tcPr>
            <w:tcW w:w="2015" w:type="dxa"/>
            <w:noWrap w:val="0"/>
            <w:vAlign w:val="top"/>
          </w:tcPr>
          <w:p w14:paraId="0AA94B28">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1</w:t>
            </w:r>
          </w:p>
        </w:tc>
        <w:tc>
          <w:tcPr>
            <w:tcW w:w="3019" w:type="dxa"/>
            <w:noWrap w:val="0"/>
            <w:vAlign w:val="top"/>
          </w:tcPr>
          <w:p w14:paraId="0036E908">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台</w:t>
            </w:r>
          </w:p>
        </w:tc>
      </w:tr>
      <w:tr w14:paraId="1492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1" w:type="dxa"/>
            <w:noWrap w:val="0"/>
            <w:vAlign w:val="top"/>
          </w:tcPr>
          <w:p w14:paraId="33F56B81">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传感器手柄</w:t>
            </w:r>
          </w:p>
        </w:tc>
        <w:tc>
          <w:tcPr>
            <w:tcW w:w="2015" w:type="dxa"/>
            <w:noWrap w:val="0"/>
            <w:vAlign w:val="top"/>
          </w:tcPr>
          <w:p w14:paraId="05F962ED">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1</w:t>
            </w:r>
          </w:p>
        </w:tc>
        <w:tc>
          <w:tcPr>
            <w:tcW w:w="3019" w:type="dxa"/>
            <w:noWrap w:val="0"/>
            <w:vAlign w:val="top"/>
          </w:tcPr>
          <w:p w14:paraId="5CA0C369">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个</w:t>
            </w:r>
          </w:p>
        </w:tc>
      </w:tr>
      <w:tr w14:paraId="044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1" w:type="dxa"/>
            <w:noWrap w:val="0"/>
            <w:vAlign w:val="top"/>
          </w:tcPr>
          <w:p w14:paraId="342ECAFA">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肺功能检查综合信息系统</w:t>
            </w:r>
          </w:p>
        </w:tc>
        <w:tc>
          <w:tcPr>
            <w:tcW w:w="2015" w:type="dxa"/>
            <w:noWrap w:val="0"/>
            <w:vAlign w:val="top"/>
          </w:tcPr>
          <w:p w14:paraId="1775F71D">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1</w:t>
            </w:r>
          </w:p>
        </w:tc>
        <w:tc>
          <w:tcPr>
            <w:tcW w:w="3019" w:type="dxa"/>
            <w:noWrap w:val="0"/>
            <w:vAlign w:val="top"/>
          </w:tcPr>
          <w:p w14:paraId="698A7526">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套</w:t>
            </w:r>
          </w:p>
        </w:tc>
      </w:tr>
      <w:tr w14:paraId="62E8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1" w:type="dxa"/>
            <w:noWrap w:val="0"/>
            <w:vAlign w:val="top"/>
          </w:tcPr>
          <w:p w14:paraId="0BDCC77B">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流量传感器</w:t>
            </w:r>
          </w:p>
        </w:tc>
        <w:tc>
          <w:tcPr>
            <w:tcW w:w="2015" w:type="dxa"/>
            <w:noWrap w:val="0"/>
            <w:vAlign w:val="top"/>
          </w:tcPr>
          <w:p w14:paraId="08BA94A6">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6</w:t>
            </w:r>
          </w:p>
        </w:tc>
        <w:tc>
          <w:tcPr>
            <w:tcW w:w="3019" w:type="dxa"/>
            <w:noWrap w:val="0"/>
            <w:vAlign w:val="top"/>
          </w:tcPr>
          <w:p w14:paraId="5B59AB7E">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个</w:t>
            </w:r>
          </w:p>
        </w:tc>
      </w:tr>
      <w:tr w14:paraId="70C9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1" w:type="dxa"/>
            <w:noWrap w:val="0"/>
            <w:vAlign w:val="top"/>
          </w:tcPr>
          <w:p w14:paraId="04B24DDA">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手柄电缆</w:t>
            </w:r>
          </w:p>
        </w:tc>
        <w:tc>
          <w:tcPr>
            <w:tcW w:w="2015" w:type="dxa"/>
            <w:noWrap w:val="0"/>
            <w:vAlign w:val="top"/>
          </w:tcPr>
          <w:p w14:paraId="196C0F65">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1</w:t>
            </w:r>
          </w:p>
        </w:tc>
        <w:tc>
          <w:tcPr>
            <w:tcW w:w="3019" w:type="dxa"/>
            <w:noWrap w:val="0"/>
            <w:vAlign w:val="top"/>
          </w:tcPr>
          <w:p w14:paraId="46B2E0B4">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条</w:t>
            </w:r>
          </w:p>
        </w:tc>
      </w:tr>
      <w:tr w14:paraId="2375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1" w:type="dxa"/>
            <w:noWrap w:val="0"/>
            <w:vAlign w:val="top"/>
          </w:tcPr>
          <w:p w14:paraId="445801AB">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电源线</w:t>
            </w:r>
          </w:p>
        </w:tc>
        <w:tc>
          <w:tcPr>
            <w:tcW w:w="2015" w:type="dxa"/>
            <w:noWrap w:val="0"/>
            <w:vAlign w:val="top"/>
          </w:tcPr>
          <w:p w14:paraId="4FEBAEF5">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1</w:t>
            </w:r>
          </w:p>
        </w:tc>
        <w:tc>
          <w:tcPr>
            <w:tcW w:w="3019" w:type="dxa"/>
            <w:noWrap w:val="0"/>
            <w:vAlign w:val="top"/>
          </w:tcPr>
          <w:p w14:paraId="6DEA8415">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条</w:t>
            </w:r>
          </w:p>
        </w:tc>
      </w:tr>
      <w:tr w14:paraId="4804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1" w:type="dxa"/>
            <w:noWrap w:val="0"/>
            <w:vAlign w:val="top"/>
          </w:tcPr>
          <w:p w14:paraId="67375E6E">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打印纸</w:t>
            </w:r>
          </w:p>
        </w:tc>
        <w:tc>
          <w:tcPr>
            <w:tcW w:w="2015" w:type="dxa"/>
            <w:noWrap w:val="0"/>
            <w:vAlign w:val="top"/>
          </w:tcPr>
          <w:p w14:paraId="57A120A0">
            <w:pPr>
              <w:rPr>
                <w:rFonts w:hint="default"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10</w:t>
            </w:r>
          </w:p>
        </w:tc>
        <w:tc>
          <w:tcPr>
            <w:tcW w:w="3019" w:type="dxa"/>
            <w:noWrap w:val="0"/>
            <w:vAlign w:val="top"/>
          </w:tcPr>
          <w:p w14:paraId="2D33C9E2">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卷</w:t>
            </w:r>
          </w:p>
        </w:tc>
      </w:tr>
      <w:tr w14:paraId="3A38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1" w:type="dxa"/>
            <w:noWrap w:val="0"/>
            <w:vAlign w:val="top"/>
          </w:tcPr>
          <w:p w14:paraId="1CE438D3">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定标配件</w:t>
            </w:r>
          </w:p>
        </w:tc>
        <w:tc>
          <w:tcPr>
            <w:tcW w:w="2015" w:type="dxa"/>
            <w:noWrap w:val="0"/>
            <w:vAlign w:val="top"/>
          </w:tcPr>
          <w:p w14:paraId="5FB624CB">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1</w:t>
            </w:r>
          </w:p>
        </w:tc>
        <w:tc>
          <w:tcPr>
            <w:tcW w:w="3019" w:type="dxa"/>
            <w:noWrap w:val="0"/>
            <w:vAlign w:val="top"/>
          </w:tcPr>
          <w:p w14:paraId="7ED7D497">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套</w:t>
            </w:r>
          </w:p>
        </w:tc>
      </w:tr>
      <w:tr w14:paraId="3224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1" w:type="dxa"/>
            <w:noWrap w:val="0"/>
            <w:vAlign w:val="top"/>
          </w:tcPr>
          <w:p w14:paraId="54A4F453">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产品说明书、合格证、保修卡</w:t>
            </w:r>
          </w:p>
        </w:tc>
        <w:tc>
          <w:tcPr>
            <w:tcW w:w="2015" w:type="dxa"/>
            <w:noWrap w:val="0"/>
            <w:vAlign w:val="top"/>
          </w:tcPr>
          <w:p w14:paraId="2567B9AC">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1</w:t>
            </w:r>
          </w:p>
        </w:tc>
        <w:tc>
          <w:tcPr>
            <w:tcW w:w="3019" w:type="dxa"/>
            <w:noWrap w:val="0"/>
            <w:vAlign w:val="top"/>
          </w:tcPr>
          <w:p w14:paraId="55AF52B7">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套</w:t>
            </w:r>
          </w:p>
        </w:tc>
      </w:tr>
      <w:tr w14:paraId="0945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1" w:type="dxa"/>
            <w:noWrap w:val="0"/>
            <w:vAlign w:val="top"/>
          </w:tcPr>
          <w:p w14:paraId="1FC8DAD6">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呼吸过滤器</w:t>
            </w:r>
          </w:p>
        </w:tc>
        <w:tc>
          <w:tcPr>
            <w:tcW w:w="2015" w:type="dxa"/>
            <w:noWrap w:val="0"/>
            <w:vAlign w:val="top"/>
          </w:tcPr>
          <w:p w14:paraId="03274D63">
            <w:pPr>
              <w:rPr>
                <w:rFonts w:hint="default"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200</w:t>
            </w:r>
          </w:p>
        </w:tc>
        <w:tc>
          <w:tcPr>
            <w:tcW w:w="3019" w:type="dxa"/>
            <w:noWrap w:val="0"/>
            <w:vAlign w:val="top"/>
          </w:tcPr>
          <w:p w14:paraId="15839F60">
            <w:pPr>
              <w:rPr>
                <w:rFonts w:hint="eastAsia" w:ascii="仿宋" w:hAnsi="仿宋" w:eastAsia="仿宋" w:cs="仿宋"/>
                <w:color w:val="FF0000"/>
                <w:sz w:val="28"/>
                <w:szCs w:val="28"/>
                <w:vertAlign w:val="baseline"/>
                <w:lang w:val="en-US" w:eastAsia="zh-CN"/>
              </w:rPr>
            </w:pPr>
            <w:r>
              <w:rPr>
                <w:rFonts w:hint="eastAsia" w:ascii="仿宋" w:hAnsi="仿宋" w:eastAsia="仿宋" w:cs="仿宋"/>
                <w:color w:val="FF0000"/>
                <w:sz w:val="28"/>
                <w:szCs w:val="28"/>
                <w:vertAlign w:val="baseline"/>
                <w:lang w:val="en-US" w:eastAsia="zh-CN"/>
              </w:rPr>
              <w:t>个</w:t>
            </w:r>
          </w:p>
        </w:tc>
      </w:tr>
    </w:tbl>
    <w:p w14:paraId="4B9D6ED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w:t>
      </w:r>
      <w:r>
        <w:rPr>
          <w:rFonts w:hint="eastAsia"/>
          <w:lang w:eastAsia="zh-CN"/>
        </w:rPr>
        <w:t>响应</w:t>
      </w:r>
      <w:r>
        <w:t>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w:t>
      </w:r>
      <w:r>
        <w:rPr>
          <w:rFonts w:hint="eastAsia"/>
          <w:lang w:eastAsia="zh-CN"/>
        </w:rPr>
        <w:t>响应</w:t>
      </w:r>
      <w:r>
        <w:t>条款。</w:t>
      </w:r>
      <w:r>
        <w:rPr>
          <w:rFonts w:hint="eastAsia"/>
          <w:lang w:eastAsia="zh-CN"/>
        </w:rPr>
        <w:t>）</w:t>
      </w:r>
    </w:p>
    <w:p w14:paraId="6467F67A">
      <w:pPr>
        <w:numPr>
          <w:ilvl w:val="0"/>
          <w:numId w:val="0"/>
        </w:num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商务要求：</w:t>
      </w:r>
    </w:p>
    <w:p w14:paraId="6DC6937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w:t>
      </w:r>
      <w:r>
        <w:rPr>
          <w:rFonts w:hint="eastAsia" w:ascii="楷体_GB2312" w:eastAsia="楷体_GB2312"/>
          <w:b/>
          <w:sz w:val="32"/>
          <w:szCs w:val="32"/>
          <w:lang w:eastAsia="zh-CN"/>
        </w:rPr>
        <w:t>方案。</w:t>
      </w:r>
    </w:p>
    <w:p w14:paraId="77F90D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供应商应当采取有效措施确保响应产品的规格、性能、校对等符合国家标准、行业标准等质量的管理规定要求，保障响应产品的质量。供应商</w:t>
      </w:r>
      <w:r>
        <w:rPr>
          <w:rFonts w:hint="eastAsia" w:ascii="仿宋_GB2312" w:hAnsi="仿宋_GB2312" w:eastAsia="仿宋_GB2312" w:cs="仿宋_GB2312"/>
          <w:sz w:val="32"/>
          <w:szCs w:val="32"/>
        </w:rPr>
        <w:t>须提供所投产品完整的配置清单。培训要求：中标人负责培训采购人有关技术人员，直至掌握操作技术为止。在仪器正常使用期间，中标人须负责该设备的技术咨询。</w:t>
      </w:r>
    </w:p>
    <w:p w14:paraId="17FE6C5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要求方案。</w:t>
      </w:r>
    </w:p>
    <w:p w14:paraId="718671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0F30E8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6BD0810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（三）售后服务方案。</w:t>
      </w:r>
    </w:p>
    <w:p w14:paraId="523E22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整机(含所有零配件)原厂</w:t>
      </w:r>
      <w:r>
        <w:rPr>
          <w:rFonts w:hint="eastAsia" w:ascii="仿宋_GB2312" w:hAnsi="仿宋_GB2312" w:eastAsia="仿宋_GB2312" w:cs="仿宋_GB2312"/>
          <w:color w:val="FF0000"/>
          <w:sz w:val="32"/>
          <w:szCs w:val="32"/>
        </w:rPr>
        <w:t>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77A3C949">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1C0F196D">
      <w:pPr>
        <w:pStyle w:val="6"/>
        <w:widowControl/>
        <w:numPr>
          <w:ilvl w:val="0"/>
          <w:numId w:val="0"/>
        </w:numPr>
        <w:spacing w:line="360" w:lineRule="auto"/>
        <w:ind w:leftChars="0" w:firstLine="643" w:firstLineChars="200"/>
        <w:jc w:val="left"/>
        <w:rPr>
          <w:rFonts w:hint="eastAsia" w:ascii="黑体" w:hAnsi="黑体" w:cs="Helvetica Neue"/>
          <w:b/>
          <w:color w:val="auto"/>
          <w:kern w:val="0"/>
          <w:sz w:val="32"/>
          <w:szCs w:val="32"/>
          <w:lang w:val="en-US" w:eastAsia="zh-CN"/>
        </w:rPr>
      </w:pPr>
      <w:r>
        <w:rPr>
          <w:rFonts w:hint="eastAsia" w:ascii="黑体" w:hAnsi="黑体" w:cs="Helvetica Neue"/>
          <w:b/>
          <w:color w:val="auto"/>
          <w:kern w:val="0"/>
          <w:sz w:val="32"/>
          <w:szCs w:val="32"/>
          <w:lang w:val="en-US" w:eastAsia="zh-CN"/>
        </w:rPr>
        <w:t>三、其他要求</w:t>
      </w:r>
    </w:p>
    <w:p w14:paraId="3F0130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（一）</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分三期支付货款，合同签订生效后的30个工作日，支付合同总金额的30%；安装调试完毕并验收合格、入库后的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，将支付合同总金额的</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0%；合同签订生效十八个月后，确认无其它扣款事项后30个工作日，将支付余下款项（合同总金额的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3E143D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0ED53A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可选用技术参数相当或更优的产品进行响应，也可以对产品配套的细节部分加以明确和优化。</w:t>
      </w:r>
    </w:p>
    <w:p w14:paraId="16F114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的一切费用。</w:t>
      </w:r>
    </w:p>
    <w:p w14:paraId="5E3596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供应商（或厂家）需承诺免费承担与临床信息系统接口费用</w:t>
      </w:r>
      <w:r>
        <w:rPr>
          <w:rFonts w:hint="eastAsia" w:ascii="仿宋_GB2312" w:hAnsi="仿宋_GB2312" w:eastAsia="仿宋_GB2312" w:cs="仿宋_GB2312"/>
          <w:sz w:val="32"/>
          <w:szCs w:val="32"/>
          <w:lang w:eastAsia="zh-CN"/>
        </w:rPr>
        <w:t>。</w:t>
      </w:r>
    </w:p>
    <w:p w14:paraId="610C8F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供应商应保证所有响应产品是按照采购人提供的要求进行供货，如出现使用、包装等方面的问题，供应商须无条件给予退换。</w:t>
      </w:r>
    </w:p>
    <w:p w14:paraId="0C31A82D">
      <w:pPr>
        <w:numPr>
          <w:ilvl w:val="0"/>
          <w:numId w:val="0"/>
        </w:num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536B5F30">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val="en-US" w:eastAsia="zh-CN"/>
        </w:rPr>
        <w:t>2026</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4</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17</w:t>
      </w:r>
      <w:bookmarkStart w:id="0" w:name="_GoBack"/>
      <w:bookmarkEnd w:id="0"/>
      <w:r>
        <w:rPr>
          <w:rFonts w:hint="eastAsia" w:ascii="仿宋_GB2312" w:eastAsia="仿宋_GB2312"/>
          <w:color w:val="FF0000"/>
          <w:sz w:val="34"/>
          <w:szCs w:val="34"/>
          <w:lang w:eastAsia="zh-CN"/>
        </w:rPr>
        <w:t>日</w:t>
      </w:r>
    </w:p>
    <w:p w14:paraId="0C3FD6CD">
      <w:pPr>
        <w:numPr>
          <w:ilvl w:val="0"/>
          <w:numId w:val="0"/>
        </w:numPr>
        <w:spacing w:line="360" w:lineRule="auto"/>
        <w:ind w:firstLine="640" w:firstLineChars="200"/>
        <w:rPr>
          <w:rFonts w:hint="eastAsia" w:ascii="仿宋_GB2312" w:hAnsi="仿宋_GB2312" w:eastAsia="仿宋_GB2312" w:cs="仿宋_GB2312"/>
          <w:sz w:val="32"/>
          <w:szCs w:val="32"/>
          <w:lang w:eastAsia="zh-CN"/>
        </w:rPr>
      </w:pPr>
    </w:p>
    <w:p w14:paraId="65C8D213"/>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Cabin-Regular">
    <w:altName w:val="Calibri"/>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9528B"/>
    <w:rsid w:val="044047AE"/>
    <w:rsid w:val="0DF81998"/>
    <w:rsid w:val="19FD0506"/>
    <w:rsid w:val="1B1E3CE1"/>
    <w:rsid w:val="21D0049A"/>
    <w:rsid w:val="22D27EE6"/>
    <w:rsid w:val="255377C7"/>
    <w:rsid w:val="303C0B3A"/>
    <w:rsid w:val="30663651"/>
    <w:rsid w:val="32624FD8"/>
    <w:rsid w:val="39C009B5"/>
    <w:rsid w:val="3D476795"/>
    <w:rsid w:val="463A7F59"/>
    <w:rsid w:val="4F5F0947"/>
    <w:rsid w:val="51384450"/>
    <w:rsid w:val="56F06055"/>
    <w:rsid w:val="61040983"/>
    <w:rsid w:val="6D1475E5"/>
    <w:rsid w:val="72847D6A"/>
    <w:rsid w:val="780D315E"/>
    <w:rsid w:val="7BFC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rPr>
      <w:rFonts w:eastAsia="黑体"/>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weig1985827</cp:lastModifiedBy>
  <cp:lastPrinted>2025-02-10T01:57:00Z</cp:lastPrinted>
  <dcterms:modified xsi:type="dcterms:W3CDTF">2026-04-17T08:03:04Z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2FD1A10ED67E4C0EA015E8F2E75CB305_13</vt:lpwstr>
  </property>
</Properties>
</file>