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调研设备需求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2433"/>
        <w:gridCol w:w="1675"/>
        <w:gridCol w:w="1648"/>
        <w:gridCol w:w="1629"/>
      </w:tblGrid>
      <w:tr w14:paraId="3260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41"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433"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333333"/>
                <w:sz w:val="28"/>
                <w:szCs w:val="28"/>
                <w:shd w:val="clear" w:color="auto" w:fill="FFFFFF"/>
                <w:lang w:eastAsia="zh-CN"/>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r>
              <w:rPr>
                <w:rFonts w:hint="eastAsia" w:ascii="仿宋_GB2312" w:eastAsia="仿宋_GB2312"/>
                <w:color w:val="333333"/>
                <w:sz w:val="28"/>
                <w:szCs w:val="28"/>
                <w:shd w:val="clear" w:color="auto" w:fill="FFFFFF"/>
                <w:lang w:eastAsia="zh-CN"/>
              </w:rPr>
              <w:t>称</w:t>
            </w:r>
          </w:p>
        </w:tc>
        <w:tc>
          <w:tcPr>
            <w:tcW w:w="1675"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1648"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1629" w:type="dxa"/>
          </w:tcPr>
          <w:p w14:paraId="5A5B8DFF">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仿宋_GB2312" w:eastAsia="仿宋_GB2312"/>
                <w:color w:val="333333"/>
                <w:sz w:val="28"/>
                <w:szCs w:val="28"/>
                <w:shd w:val="clear" w:color="auto" w:fill="FFFFFF"/>
                <w:lang w:val="en-US" w:eastAsia="zh-CN"/>
              </w:rPr>
            </w:pPr>
            <w:r>
              <w:rPr>
                <w:rFonts w:hint="eastAsia" w:ascii="仿宋_GB2312" w:eastAsia="仿宋_GB2312"/>
                <w:color w:val="333333"/>
                <w:sz w:val="28"/>
                <w:szCs w:val="28"/>
                <w:shd w:val="clear" w:color="auto" w:fill="FFFFFF"/>
                <w:lang w:eastAsia="zh-CN"/>
              </w:rPr>
              <w:t>进口</w:t>
            </w:r>
            <w:r>
              <w:rPr>
                <w:rFonts w:hint="eastAsia" w:ascii="仿宋_GB2312" w:eastAsia="仿宋_GB2312"/>
                <w:color w:val="333333"/>
                <w:sz w:val="28"/>
                <w:szCs w:val="28"/>
                <w:shd w:val="clear" w:color="auto" w:fill="FFFFFF"/>
                <w:lang w:val="en-US" w:eastAsia="zh-CN"/>
              </w:rPr>
              <w:t>/国产</w:t>
            </w:r>
          </w:p>
        </w:tc>
      </w:tr>
      <w:tr w14:paraId="2C1B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p>
        </w:tc>
        <w:tc>
          <w:tcPr>
            <w:tcW w:w="2433"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宋体" w:hAnsi="宋体" w:eastAsia="宋体" w:cs="宋体"/>
                <w:i w:val="0"/>
                <w:iCs w:val="0"/>
                <w:color w:val="000000"/>
                <w:kern w:val="0"/>
                <w:sz w:val="26"/>
                <w:szCs w:val="26"/>
                <w:u w:val="none"/>
                <w:lang w:val="en-US" w:eastAsia="zh-CN" w:bidi="ar"/>
              </w:rPr>
              <w:t>生物反馈磁刺激仪</w:t>
            </w:r>
          </w:p>
        </w:tc>
        <w:tc>
          <w:tcPr>
            <w:tcW w:w="1675"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1台</w:t>
            </w:r>
          </w:p>
        </w:tc>
        <w:tc>
          <w:tcPr>
            <w:tcW w:w="1648"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26</w:t>
            </w:r>
          </w:p>
        </w:tc>
        <w:tc>
          <w:tcPr>
            <w:tcW w:w="1629" w:type="dxa"/>
            <w:vAlign w:val="top"/>
          </w:tcPr>
          <w:p w14:paraId="255E0A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国产</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二、初步技术参数或要求</w:t>
      </w:r>
    </w:p>
    <w:p w14:paraId="6EBD25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楷体_GB2312" w:cs="仿宋"/>
          <w:b/>
          <w:sz w:val="32"/>
          <w:szCs w:val="32"/>
          <w:lang w:val="en-US" w:eastAsia="zh-CN"/>
        </w:rPr>
      </w:pPr>
      <w:r>
        <w:rPr>
          <w:rFonts w:hint="eastAsia" w:ascii="楷体_GB2312" w:eastAsia="楷体_GB2312"/>
          <w:b/>
          <w:sz w:val="32"/>
          <w:szCs w:val="32"/>
          <w:lang w:val="en-US" w:eastAsia="zh-CN"/>
        </w:rPr>
        <w:t>（一）</w:t>
      </w:r>
      <w:r>
        <w:rPr>
          <w:rFonts w:hint="eastAsia" w:ascii="宋体" w:hAnsi="宋体" w:eastAsia="宋体" w:cs="宋体"/>
          <w:i w:val="0"/>
          <w:iCs w:val="0"/>
          <w:color w:val="000000"/>
          <w:kern w:val="0"/>
          <w:sz w:val="32"/>
          <w:szCs w:val="32"/>
          <w:u w:val="none"/>
          <w:lang w:val="en-US" w:eastAsia="zh-CN" w:bidi="ar"/>
        </w:rPr>
        <w:t>生物反馈磁刺激仪</w:t>
      </w:r>
    </w:p>
    <w:p w14:paraId="6FB818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sz w:val="32"/>
          <w:szCs w:val="32"/>
          <w:lang w:val="en-US" w:eastAsia="zh-CN"/>
        </w:rPr>
        <w:t>★1.</w:t>
      </w:r>
      <w:r>
        <w:rPr>
          <w:rFonts w:hint="eastAsia" w:ascii="仿宋" w:hAnsi="仿宋" w:eastAsia="仿宋" w:cs="仿宋"/>
          <w:i w:val="0"/>
          <w:iCs w:val="0"/>
          <w:caps w:val="0"/>
          <w:color w:val="auto"/>
          <w:spacing w:val="0"/>
          <w:sz w:val="32"/>
          <w:szCs w:val="32"/>
          <w:shd w:val="clear" w:color="auto" w:fill="auto"/>
        </w:rPr>
        <w:t>医疗器械注册证</w:t>
      </w:r>
      <w:r>
        <w:rPr>
          <w:rFonts w:hint="eastAsia" w:ascii="仿宋" w:hAnsi="仿宋" w:eastAsia="仿宋" w:cs="仿宋"/>
          <w:i w:val="0"/>
          <w:iCs w:val="0"/>
          <w:caps w:val="0"/>
          <w:color w:val="auto"/>
          <w:spacing w:val="0"/>
          <w:sz w:val="32"/>
          <w:szCs w:val="32"/>
          <w:shd w:val="clear" w:color="auto" w:fill="auto"/>
          <w:lang w:eastAsia="zh-CN"/>
        </w:rPr>
        <w:t>，</w:t>
      </w:r>
      <w:r>
        <w:rPr>
          <w:rFonts w:hint="eastAsia" w:ascii="仿宋" w:hAnsi="仿宋" w:eastAsia="仿宋" w:cs="仿宋"/>
          <w:i w:val="0"/>
          <w:iCs w:val="0"/>
          <w:caps w:val="0"/>
          <w:color w:val="auto"/>
          <w:spacing w:val="0"/>
          <w:sz w:val="32"/>
          <w:szCs w:val="32"/>
          <w:shd w:val="clear" w:color="auto" w:fill="auto"/>
        </w:rPr>
        <w:t>在医疗机构中使用，包含刺激人体中枢神经和外周神经，用于中枢神经和外周神经（含盆底）功能的检测、评定、改善，用于神经电生理检查，用于神经损伤性疾病、腰骶神经功能障碍的辅助治疗</w:t>
      </w:r>
      <w:r>
        <w:rPr>
          <w:rFonts w:hint="eastAsia" w:ascii="仿宋" w:hAnsi="仿宋" w:eastAsia="仿宋" w:cs="仿宋"/>
          <w:i w:val="0"/>
          <w:iCs w:val="0"/>
          <w:caps w:val="0"/>
          <w:color w:val="auto"/>
          <w:spacing w:val="0"/>
          <w:sz w:val="32"/>
          <w:szCs w:val="32"/>
          <w:shd w:val="clear" w:color="auto" w:fill="auto"/>
          <w:lang w:eastAsia="zh-CN"/>
        </w:rPr>
        <w:t>；用于缓解肌肉骨骼疾病引起的疼痛</w:t>
      </w:r>
      <w:r>
        <w:rPr>
          <w:rFonts w:hint="eastAsia" w:ascii="仿宋" w:hAnsi="仿宋" w:eastAsia="仿宋" w:cs="仿宋"/>
          <w:i w:val="0"/>
          <w:iCs w:val="0"/>
          <w:color w:val="000000"/>
          <w:kern w:val="0"/>
          <w:sz w:val="32"/>
          <w:szCs w:val="32"/>
          <w:u w:val="none"/>
          <w:lang w:val="en-US" w:eastAsia="zh-CN" w:bidi="ar"/>
        </w:rPr>
        <w:t>。</w:t>
      </w:r>
    </w:p>
    <w:p w14:paraId="4C0991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cs="仿宋" w:eastAsiaTheme="minorEastAsia"/>
          <w:i w:val="0"/>
          <w:iCs w:val="0"/>
          <w:color w:val="000000"/>
          <w:kern w:val="0"/>
          <w:sz w:val="32"/>
          <w:szCs w:val="32"/>
          <w:u w:val="none"/>
          <w:lang w:val="en-US" w:eastAsia="zh-CN" w:bidi="ar"/>
        </w:rPr>
      </w:pPr>
      <w:r>
        <w:rPr>
          <w:rFonts w:ascii="Arial" w:hAnsi="Arial" w:cs="Arial"/>
          <w:sz w:val="32"/>
          <w:szCs w:val="32"/>
        </w:rPr>
        <w:t>▲</w:t>
      </w:r>
      <w:r>
        <w:rPr>
          <w:rFonts w:hint="eastAsia" w:ascii="仿宋" w:hAnsi="仿宋" w:eastAsia="仿宋" w:cs="仿宋"/>
          <w:sz w:val="32"/>
          <w:szCs w:val="32"/>
          <w:lang w:val="en-US" w:eastAsia="zh-CN"/>
        </w:rPr>
        <w:t>2</w:t>
      </w:r>
      <w:r>
        <w:rPr>
          <w:rFonts w:hint="eastAsia" w:ascii="Arial" w:hAnsi="Arial" w:cs="Arial"/>
          <w:sz w:val="32"/>
          <w:szCs w:val="32"/>
          <w:lang w:val="en-US" w:eastAsia="zh-CN"/>
        </w:rPr>
        <w:t>.</w:t>
      </w:r>
      <w:r>
        <w:rPr>
          <w:rFonts w:hint="eastAsia" w:ascii="仿宋" w:hAnsi="仿宋" w:eastAsia="仿宋" w:cs="仿宋"/>
          <w:sz w:val="32"/>
          <w:szCs w:val="32"/>
          <w:lang w:val="en-US" w:eastAsia="zh-CN"/>
        </w:rPr>
        <w:t>具有盆底肌压力评估筛查功能，并生成压力评估报告，报告上可显示盆底肌数值，盆底肌及腹肌表面肌电图。</w:t>
      </w:r>
    </w:p>
    <w:p w14:paraId="53FDE3F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76FE0BFE">
      <w:pPr>
        <w:keepNext w:val="0"/>
        <w:keepLines w:val="0"/>
        <w:pageBreakBefore w:val="0"/>
        <w:numPr>
          <w:ilvl w:val="0"/>
          <w:numId w:val="0"/>
        </w:numPr>
        <w:kinsoku/>
        <w:wordWrap/>
        <w:overflowPunct/>
        <w:topLinePunct w:val="0"/>
        <w:autoSpaceDE/>
        <w:autoSpaceDN/>
        <w:bidi w:val="0"/>
        <w:adjustRightInd/>
        <w:snapToGrid/>
        <w:spacing w:line="560" w:lineRule="exact"/>
        <w:ind w:firstLine="540" w:firstLineChars="200"/>
        <w:textAlignment w:val="auto"/>
        <w:rPr>
          <w:rFonts w:hint="eastAsia"/>
          <w:lang w:eastAsia="zh-CN"/>
        </w:rPr>
      </w:pPr>
      <w:r>
        <w:rPr>
          <w:rStyle w:val="5"/>
          <w:rFonts w:hint="eastAsia" w:ascii="微软雅黑" w:hAnsi="微软雅黑" w:eastAsia="微软雅黑" w:cs="微软雅黑"/>
          <w:i w:val="0"/>
          <w:iCs w:val="0"/>
          <w:caps w:val="0"/>
          <w:color w:val="333333"/>
          <w:spacing w:val="0"/>
          <w:sz w:val="27"/>
          <w:szCs w:val="27"/>
        </w:rPr>
        <w:t>声明：本公告所述的采购需求无任何针对性、倾向性和排他性，因市场了解的局限性，可能存在某些不足，仅作为我院市场调研参考所用。</w:t>
      </w:r>
    </w:p>
    <w:p w14:paraId="296E15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三、商务要求</w:t>
      </w:r>
    </w:p>
    <w:p w14:paraId="58C14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供货方案及安装调试、培训方案</w:t>
      </w:r>
      <w:r>
        <w:rPr>
          <w:rFonts w:hint="eastAsia" w:ascii="楷体_GB2312" w:eastAsia="楷体_GB2312"/>
          <w:b/>
          <w:sz w:val="32"/>
          <w:szCs w:val="32"/>
          <w:lang w:eastAsia="zh-CN"/>
        </w:rPr>
        <w:t>。</w:t>
      </w:r>
    </w:p>
    <w:p w14:paraId="4EEE09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7759A81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w:t>
      </w:r>
    </w:p>
    <w:p w14:paraId="74FF27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43CB18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67BAF3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E4125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sz w:val="32"/>
          <w:szCs w:val="32"/>
        </w:rPr>
        <w:t>年，且交付时原厂包装完好，无任何质量缺陷；设备中所装的软件必须是最新的版本。</w:t>
      </w:r>
    </w:p>
    <w:p w14:paraId="2833E9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19BAD0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678A44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w:t>
      </w:r>
    </w:p>
    <w:p w14:paraId="5BA042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整机(含所有零配件)原厂保修期至少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sz w:val="32"/>
          <w:szCs w:val="32"/>
        </w:rPr>
        <w:t>年（在保修期内维修时提供的设备零配件须为原厂生产的合格产品），人为因素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2EECB0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    </w:t>
      </w:r>
    </w:p>
    <w:p w14:paraId="3D8E2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三、其他要求</w:t>
      </w:r>
    </w:p>
    <w:p w14:paraId="375E29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货款</w:t>
      </w:r>
      <w:r>
        <w:rPr>
          <w:rFonts w:hint="eastAsia" w:ascii="仿宋_GB2312" w:hAnsi="仿宋_GB2312" w:eastAsia="仿宋_GB2312" w:cs="仿宋_GB2312"/>
          <w:sz w:val="32"/>
          <w:szCs w:val="32"/>
        </w:rPr>
        <w:t>分三期支付货款，合同签订生效后的30个工作日，支付合同总金额的30%；安装调试完毕并验收合格、入库后的</w:t>
      </w:r>
      <w:r>
        <w:rPr>
          <w:rFonts w:hint="eastAsia" w:ascii="仿宋_GB2312" w:hAnsi="仿宋_GB2312" w:eastAsia="仿宋_GB2312" w:cs="仿宋_GB2312"/>
          <w:sz w:val="32"/>
          <w:szCs w:val="32"/>
          <w:lang w:eastAsia="zh-CN"/>
        </w:rPr>
        <w:t>三个月内</w:t>
      </w:r>
      <w:r>
        <w:rPr>
          <w:rFonts w:hint="eastAsia" w:ascii="仿宋_GB2312" w:hAnsi="仿宋_GB2312" w:eastAsia="仿宋_GB2312" w:cs="仿宋_GB2312"/>
          <w:sz w:val="32"/>
          <w:szCs w:val="32"/>
        </w:rPr>
        <w:t>，将支付合同总金额的60%；合同签订生效十八个月后，确认无其它扣款事项后30个工作日，将支付余下款项（合同总金额的10%）。</w:t>
      </w:r>
    </w:p>
    <w:p w14:paraId="29E0E8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3A10B4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本项目所述产品及技术要求，应视为保证项目投入运行所需的最低要求，并无指定。投标人可选用技术参数相当或更优的产品进行响应，也可以对产品配套的细节部分加以明确和优化。</w:t>
      </w:r>
    </w:p>
    <w:p w14:paraId="1412DF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的一切费用。</w:t>
      </w:r>
    </w:p>
    <w:p w14:paraId="225F88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投标供应商（或厂家）需承诺免费承担与临床信息系统接口费用</w:t>
      </w:r>
      <w:r>
        <w:rPr>
          <w:rFonts w:hint="eastAsia" w:ascii="仿宋_GB2312" w:hAnsi="仿宋_GB2312" w:eastAsia="仿宋_GB2312" w:cs="仿宋_GB2312"/>
          <w:sz w:val="32"/>
          <w:szCs w:val="32"/>
          <w:lang w:eastAsia="zh-CN"/>
        </w:rPr>
        <w:t>。</w:t>
      </w:r>
    </w:p>
    <w:p w14:paraId="2DF498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投标人应保证所有投标产品是按照采购人提供的要求进行供货，如出现使用、包装等方面的问题，投标人须无条件给予退换。</w:t>
      </w:r>
    </w:p>
    <w:p w14:paraId="2400A2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3C6976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6B610BC6">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p>
    <w:p w14:paraId="7CA05EA2">
      <w:pPr>
        <w:keepNext w:val="0"/>
        <w:keepLines w:val="0"/>
        <w:pageBreakBefore w:val="0"/>
        <w:kinsoku/>
        <w:wordWrap w:val="0"/>
        <w:overflowPunct/>
        <w:topLinePunct w:val="0"/>
        <w:autoSpaceDE/>
        <w:autoSpaceDN/>
        <w:bidi w:val="0"/>
        <w:adjustRightInd/>
        <w:snapToGrid/>
        <w:spacing w:line="560" w:lineRule="exact"/>
        <w:jc w:val="right"/>
        <w:textAlignment w:val="auto"/>
        <w:rPr>
          <w:rFonts w:hint="default" w:ascii="仿宋_GB2312" w:eastAsia="仿宋_GB2312"/>
          <w:color w:val="auto"/>
          <w:sz w:val="34"/>
          <w:szCs w:val="34"/>
          <w:lang w:val="en-US" w:eastAsia="zh-CN"/>
        </w:rPr>
      </w:pPr>
      <w:bookmarkStart w:id="0" w:name="_GoBack"/>
      <w:bookmarkEnd w:id="0"/>
      <w:r>
        <w:rPr>
          <w:rFonts w:hint="eastAsia" w:ascii="仿宋_GB2312" w:eastAsia="仿宋_GB2312"/>
          <w:color w:val="auto"/>
          <w:sz w:val="34"/>
          <w:szCs w:val="34"/>
          <w:lang w:eastAsia="zh-CN"/>
        </w:rPr>
        <w:t>台山市妇幼保健院</w:t>
      </w:r>
      <w:r>
        <w:rPr>
          <w:rFonts w:hint="eastAsia" w:ascii="仿宋_GB2312" w:eastAsia="仿宋_GB2312"/>
          <w:color w:val="auto"/>
          <w:sz w:val="34"/>
          <w:szCs w:val="34"/>
          <w:lang w:val="en-US" w:eastAsia="zh-CN"/>
        </w:rPr>
        <w:t xml:space="preserve">  </w:t>
      </w:r>
    </w:p>
    <w:p w14:paraId="76BE4E67">
      <w:pPr>
        <w:keepNext w:val="0"/>
        <w:keepLines w:val="0"/>
        <w:pageBreakBefore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eastAsia="仿宋_GB2312"/>
          <w:color w:val="auto"/>
          <w:sz w:val="34"/>
          <w:szCs w:val="34"/>
          <w:lang w:val="en-US" w:eastAsia="zh-CN"/>
        </w:rPr>
        <w:t>2026</w:t>
      </w:r>
      <w:r>
        <w:rPr>
          <w:rFonts w:hint="eastAsia" w:ascii="仿宋_GB2312" w:eastAsia="仿宋_GB2312"/>
          <w:color w:val="auto"/>
          <w:sz w:val="34"/>
          <w:szCs w:val="34"/>
          <w:lang w:eastAsia="zh-CN"/>
        </w:rPr>
        <w:t>年</w:t>
      </w:r>
      <w:r>
        <w:rPr>
          <w:rFonts w:hint="eastAsia" w:ascii="仿宋_GB2312" w:eastAsia="仿宋_GB2312"/>
          <w:color w:val="auto"/>
          <w:sz w:val="34"/>
          <w:szCs w:val="34"/>
          <w:lang w:val="en-US" w:eastAsia="zh-CN"/>
        </w:rPr>
        <w:t>4</w:t>
      </w:r>
      <w:r>
        <w:rPr>
          <w:rFonts w:hint="eastAsia" w:ascii="仿宋_GB2312" w:eastAsia="仿宋_GB2312"/>
          <w:color w:val="auto"/>
          <w:sz w:val="34"/>
          <w:szCs w:val="34"/>
          <w:lang w:eastAsia="zh-CN"/>
        </w:rPr>
        <w:t>月</w:t>
      </w:r>
      <w:r>
        <w:rPr>
          <w:rFonts w:hint="eastAsia" w:ascii="仿宋_GB2312" w:eastAsia="仿宋_GB2312"/>
          <w:color w:val="auto"/>
          <w:sz w:val="34"/>
          <w:szCs w:val="34"/>
          <w:lang w:val="en-US" w:eastAsia="zh-CN"/>
        </w:rPr>
        <w:t>8</w:t>
      </w:r>
      <w:r>
        <w:rPr>
          <w:rFonts w:hint="eastAsia" w:ascii="仿宋_GB2312" w:eastAsia="仿宋_GB2312"/>
          <w:color w:val="auto"/>
          <w:sz w:val="34"/>
          <w:szCs w:val="34"/>
          <w:lang w:eastAsia="zh-CN"/>
        </w:rPr>
        <w:t>日</w:t>
      </w:r>
      <w:r>
        <w:rPr>
          <w:rFonts w:hint="eastAsia" w:ascii="仿宋_GB2312" w:eastAsia="仿宋_GB2312"/>
          <w:color w:val="auto"/>
          <w:sz w:val="34"/>
          <w:szCs w:val="34"/>
          <w:lang w:val="en-US" w:eastAsia="zh-CN"/>
        </w:rPr>
        <w:t xml:space="preserve">  </w:t>
      </w:r>
    </w:p>
    <w:p w14:paraId="34D9D625">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p>
    <w:p w14:paraId="7F4DFDDA"/>
    <w:p w14:paraId="274C850C"/>
    <w:p w14:paraId="17D1A931"/>
    <w:p w14:paraId="11CD0A89"/>
    <w:p w14:paraId="191F9A7D"/>
    <w:p w14:paraId="31E3C278"/>
    <w:p w14:paraId="5D8C0988"/>
    <w:p w14:paraId="07A7A7A5"/>
    <w:p w14:paraId="68432464"/>
    <w:p w14:paraId="72E2FD8A"/>
    <w:p w14:paraId="0B8D27D8"/>
    <w:p w14:paraId="68765823"/>
    <w:p w14:paraId="15E227A2"/>
    <w:p w14:paraId="4F64E2C2"/>
    <w:p w14:paraId="24B337AE"/>
    <w:p w14:paraId="39FBD7B5"/>
    <w:p w14:paraId="37309F11"/>
    <w:p w14:paraId="124EB6E3"/>
    <w:p w14:paraId="3D991F3C"/>
    <w:p w14:paraId="31CEBEF1"/>
    <w:p w14:paraId="2F845A07"/>
    <w:p w14:paraId="26C5E0A3"/>
    <w:p w14:paraId="4A2B1D5B"/>
    <w:p w14:paraId="57F86FAC"/>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
        <w:gridCol w:w="1334"/>
        <w:gridCol w:w="2309"/>
        <w:gridCol w:w="1323"/>
        <w:gridCol w:w="838"/>
        <w:gridCol w:w="907"/>
        <w:gridCol w:w="1524"/>
        <w:gridCol w:w="417"/>
      </w:tblGrid>
      <w:tr w14:paraId="6299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25" w:type="pct"/>
            <w:tcBorders>
              <w:top w:val="nil"/>
              <w:left w:val="nil"/>
              <w:bottom w:val="nil"/>
              <w:right w:val="nil"/>
            </w:tcBorders>
            <w:shd w:val="clear" w:color="auto" w:fill="auto"/>
            <w:noWrap/>
            <w:vAlign w:val="center"/>
          </w:tcPr>
          <w:p w14:paraId="391DAD9A">
            <w:pPr>
              <w:keepNext w:val="0"/>
              <w:keepLines w:val="0"/>
              <w:widowControl/>
              <w:suppressLineNumbers w:val="0"/>
              <w:jc w:val="left"/>
              <w:textAlignment w:val="center"/>
              <w:rPr>
                <w:rFonts w:ascii="黑体" w:hAnsi="宋体" w:eastAsia="黑体" w:cs="黑体"/>
                <w:i w:val="0"/>
                <w:iCs w:val="0"/>
                <w:color w:val="000000"/>
                <w:sz w:val="28"/>
                <w:szCs w:val="28"/>
                <w:u w:val="none"/>
              </w:rPr>
            </w:pPr>
          </w:p>
        </w:tc>
        <w:tc>
          <w:tcPr>
            <w:tcW w:w="736" w:type="pct"/>
            <w:tcBorders>
              <w:top w:val="nil"/>
              <w:left w:val="nil"/>
              <w:bottom w:val="nil"/>
              <w:right w:val="nil"/>
            </w:tcBorders>
            <w:shd w:val="clear" w:color="auto" w:fill="auto"/>
            <w:noWrap/>
            <w:vAlign w:val="center"/>
          </w:tcPr>
          <w:p w14:paraId="0528C0FA">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18F049BD">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417D22B8">
            <w:pP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14:paraId="62F33F3B">
            <w:pPr>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2849AD81">
            <w:pPr>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noWrap/>
            <w:vAlign w:val="center"/>
          </w:tcPr>
          <w:p w14:paraId="56DB3877">
            <w:pPr>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noWrap/>
            <w:vAlign w:val="center"/>
          </w:tcPr>
          <w:p w14:paraId="7508EB42">
            <w:pPr>
              <w:rPr>
                <w:rFonts w:hint="eastAsia" w:ascii="宋体" w:hAnsi="宋体" w:eastAsia="宋体" w:cs="宋体"/>
                <w:i w:val="0"/>
                <w:iCs w:val="0"/>
                <w:color w:val="000000"/>
                <w:sz w:val="22"/>
                <w:szCs w:val="22"/>
                <w:u w:val="none"/>
              </w:rPr>
            </w:pPr>
          </w:p>
        </w:tc>
      </w:tr>
      <w:tr w14:paraId="7EE5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000" w:type="pct"/>
            <w:gridSpan w:val="8"/>
            <w:tcBorders>
              <w:top w:val="nil"/>
              <w:left w:val="nil"/>
              <w:bottom w:val="nil"/>
              <w:right w:val="nil"/>
            </w:tcBorders>
            <w:shd w:val="clear" w:color="auto" w:fill="auto"/>
            <w:noWrap/>
            <w:vAlign w:val="center"/>
          </w:tcPr>
          <w:p w14:paraId="735416B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采购意向公开情况表</w:t>
            </w:r>
          </w:p>
        </w:tc>
      </w:tr>
      <w:tr w14:paraId="2720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A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0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采购单位</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3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采购项目名称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6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采购品目</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7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采购需求概况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4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B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采购日期</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C83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B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249C">
            <w:pPr>
              <w:keepNext w:val="0"/>
              <w:keepLines w:val="0"/>
              <w:widowControl/>
              <w:suppressLineNumbers w:val="0"/>
              <w:jc w:val="left"/>
              <w:textAlignment w:val="center"/>
              <w:rPr>
                <w:rFonts w:ascii="微软雅黑" w:hAnsi="微软雅黑" w:eastAsia="微软雅黑" w:cs="微软雅黑"/>
                <w:b/>
                <w:bCs/>
                <w:i w:val="0"/>
                <w:iCs w:val="0"/>
                <w:color w:val="383838"/>
                <w:sz w:val="21"/>
                <w:szCs w:val="21"/>
                <w:u w:val="none"/>
              </w:rPr>
            </w:pPr>
            <w:r>
              <w:rPr>
                <w:rFonts w:hint="eastAsia" w:ascii="微软雅黑" w:hAnsi="微软雅黑" w:eastAsia="微软雅黑" w:cs="微软雅黑"/>
                <w:b/>
                <w:bCs/>
                <w:i w:val="0"/>
                <w:iCs w:val="0"/>
                <w:color w:val="383838"/>
                <w:kern w:val="0"/>
                <w:sz w:val="21"/>
                <w:szCs w:val="21"/>
                <w:u w:val="none"/>
                <w:lang w:val="en-US" w:eastAsia="zh-CN" w:bidi="ar"/>
              </w:rPr>
              <w:t>台山市妇幼保健院</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top"/>
          </w:tcPr>
          <w:p w14:paraId="4062F25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i w:val="0"/>
                <w:iCs w:val="0"/>
                <w:color w:val="000000"/>
                <w:sz w:val="28"/>
                <w:szCs w:val="28"/>
                <w:u w:val="none"/>
                <w:lang w:val="en-US" w:eastAsia="zh-CN"/>
              </w:rPr>
            </w:pPr>
          </w:p>
          <w:p w14:paraId="1D6800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sz w:val="22"/>
                <w:szCs w:val="22"/>
                <w:u w:val="none"/>
                <w:lang w:val="en-US" w:eastAsia="zh-CN"/>
              </w:rPr>
            </w:pPr>
            <w:r>
              <w:rPr>
                <w:rFonts w:hint="eastAsia" w:ascii="微软雅黑" w:hAnsi="微软雅黑" w:eastAsia="微软雅黑" w:cs="微软雅黑"/>
                <w:i w:val="0"/>
                <w:iCs w:val="0"/>
                <w:color w:val="000000"/>
                <w:sz w:val="28"/>
                <w:szCs w:val="28"/>
                <w:u w:val="none"/>
                <w:lang w:val="en-US" w:eastAsia="zh-CN"/>
              </w:rPr>
              <w:t>生物反馈磁刺激仪</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6595">
            <w:pPr>
              <w:jc w:val="center"/>
              <w:rPr>
                <w:rFonts w:hint="eastAsia" w:ascii="宋体" w:hAnsi="宋体" w:eastAsia="宋体" w:cs="宋体"/>
                <w:i w:val="0"/>
                <w:iCs w:val="0"/>
                <w:color w:val="000000"/>
                <w:sz w:val="22"/>
                <w:szCs w:val="22"/>
                <w:u w:val="none"/>
              </w:rPr>
            </w:pPr>
            <w:r>
              <w:rPr>
                <w:rFonts w:hint="eastAsia" w:ascii="仿宋" w:hAnsi="仿宋" w:eastAsia="仿宋" w:cs="Cabin-Regular"/>
                <w:color w:val="auto"/>
                <w:kern w:val="0"/>
                <w:sz w:val="32"/>
                <w:szCs w:val="32"/>
                <w:lang w:val="en-US" w:eastAsia="zh-CN"/>
              </w:rPr>
              <w:t>A02320800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F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详见项目详情</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314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ECC7">
            <w:pPr>
              <w:keepNext w:val="0"/>
              <w:keepLines w:val="0"/>
              <w:widowControl/>
              <w:suppressLineNumbers w:val="0"/>
              <w:jc w:val="right"/>
              <w:textAlignment w:val="center"/>
              <w:rPr>
                <w:rFonts w:hint="eastAsia" w:ascii="微软雅黑" w:hAnsi="微软雅黑" w:eastAsia="微软雅黑" w:cs="微软雅黑"/>
                <w:b/>
                <w:bCs/>
                <w:i w:val="0"/>
                <w:iCs w:val="0"/>
                <w:color w:val="383838"/>
                <w:sz w:val="21"/>
                <w:szCs w:val="21"/>
                <w:u w:val="none"/>
              </w:rPr>
            </w:pPr>
            <w:r>
              <w:rPr>
                <w:rFonts w:hint="eastAsia" w:ascii="微软雅黑" w:hAnsi="微软雅黑" w:eastAsia="微软雅黑" w:cs="微软雅黑"/>
                <w:b/>
                <w:bCs/>
                <w:i w:val="0"/>
                <w:iCs w:val="0"/>
                <w:color w:val="383838"/>
                <w:kern w:val="0"/>
                <w:sz w:val="21"/>
                <w:szCs w:val="21"/>
                <w:u w:val="none"/>
                <w:lang w:val="en-US" w:eastAsia="zh-CN" w:bidi="ar"/>
              </w:rPr>
              <w:t>2026年4月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B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详见项目详情</w:t>
            </w:r>
          </w:p>
        </w:tc>
      </w:tr>
      <w:tr w14:paraId="0C14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5000" w:type="pct"/>
            <w:gridSpan w:val="8"/>
            <w:tcBorders>
              <w:top w:val="nil"/>
              <w:left w:val="nil"/>
              <w:bottom w:val="nil"/>
              <w:right w:val="nil"/>
            </w:tcBorders>
            <w:shd w:val="clear" w:color="auto" w:fill="auto"/>
            <w:vAlign w:val="center"/>
          </w:tcPr>
          <w:p w14:paraId="5926E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本次公开的采购意向是本单位政府采购工作的初步安排， 具体采购项目情况以相关采购公告和采购文件为准。如有采购意向可提供相关资料和报价。</w:t>
            </w:r>
          </w:p>
        </w:tc>
      </w:tr>
      <w:tr w14:paraId="15BF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225" w:type="pct"/>
            <w:tcBorders>
              <w:top w:val="nil"/>
              <w:left w:val="nil"/>
              <w:bottom w:val="nil"/>
              <w:right w:val="nil"/>
            </w:tcBorders>
            <w:shd w:val="clear" w:color="auto" w:fill="auto"/>
            <w:vAlign w:val="center"/>
          </w:tcPr>
          <w:p w14:paraId="0E9249E2">
            <w:pPr>
              <w:jc w:val="left"/>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vAlign w:val="center"/>
          </w:tcPr>
          <w:p w14:paraId="23023995">
            <w:pPr>
              <w:jc w:val="left"/>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vAlign w:val="center"/>
          </w:tcPr>
          <w:p w14:paraId="2A8F3ED0">
            <w:pPr>
              <w:jc w:val="left"/>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vAlign w:val="center"/>
          </w:tcPr>
          <w:p w14:paraId="1EF5BF38">
            <w:pPr>
              <w:jc w:val="left"/>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vAlign w:val="center"/>
          </w:tcPr>
          <w:p w14:paraId="48EF21F5">
            <w:pPr>
              <w:jc w:val="left"/>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vAlign w:val="center"/>
          </w:tcPr>
          <w:p w14:paraId="74B2B84C">
            <w:pPr>
              <w:jc w:val="left"/>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vAlign w:val="center"/>
          </w:tcPr>
          <w:p w14:paraId="71D32779">
            <w:pPr>
              <w:jc w:val="left"/>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vAlign w:val="center"/>
          </w:tcPr>
          <w:p w14:paraId="212432BF">
            <w:pPr>
              <w:jc w:val="left"/>
              <w:rPr>
                <w:rFonts w:hint="eastAsia" w:ascii="宋体" w:hAnsi="宋体" w:eastAsia="宋体" w:cs="宋体"/>
                <w:i w:val="0"/>
                <w:iCs w:val="0"/>
                <w:color w:val="000000"/>
                <w:sz w:val="22"/>
                <w:szCs w:val="22"/>
                <w:u w:val="none"/>
              </w:rPr>
            </w:pPr>
          </w:p>
        </w:tc>
      </w:tr>
      <w:tr w14:paraId="7955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225" w:type="pct"/>
            <w:tcBorders>
              <w:top w:val="nil"/>
              <w:left w:val="nil"/>
              <w:bottom w:val="nil"/>
              <w:right w:val="nil"/>
            </w:tcBorders>
            <w:shd w:val="clear" w:color="auto" w:fill="auto"/>
            <w:noWrap/>
            <w:vAlign w:val="center"/>
          </w:tcPr>
          <w:p w14:paraId="0E2C21CB">
            <w:pPr>
              <w:rPr>
                <w:rFonts w:hint="eastAsia" w:ascii="宋体" w:hAnsi="宋体" w:eastAsia="宋体" w:cs="宋体"/>
                <w:i w:val="0"/>
                <w:iCs w:val="0"/>
                <w:color w:val="000000"/>
                <w:sz w:val="22"/>
                <w:szCs w:val="22"/>
                <w:u w:val="none"/>
              </w:rPr>
            </w:pPr>
          </w:p>
        </w:tc>
        <w:tc>
          <w:tcPr>
            <w:tcW w:w="4544" w:type="pct"/>
            <w:gridSpan w:val="6"/>
            <w:tcBorders>
              <w:top w:val="nil"/>
              <w:left w:val="nil"/>
              <w:bottom w:val="nil"/>
              <w:right w:val="nil"/>
            </w:tcBorders>
            <w:shd w:val="clear" w:color="auto" w:fill="auto"/>
            <w:noWrap/>
            <w:vAlign w:val="center"/>
          </w:tcPr>
          <w:p w14:paraId="17EA4994">
            <w:pPr>
              <w:rPr>
                <w:rFonts w:hint="eastAsia" w:ascii="宋体" w:hAnsi="宋体" w:eastAsia="宋体" w:cs="宋体"/>
                <w:i w:val="0"/>
                <w:iCs w:val="0"/>
                <w:color w:val="000000"/>
                <w:sz w:val="22"/>
                <w:szCs w:val="22"/>
                <w:u w:val="none"/>
              </w:rPr>
            </w:pPr>
            <w:r>
              <w:rPr>
                <w:rStyle w:val="7"/>
                <w:lang w:val="en-US" w:eastAsia="zh-CN" w:bidi="ar"/>
              </w:rPr>
              <w:t>（联系人：</w:t>
            </w:r>
            <w:r>
              <w:rPr>
                <w:rStyle w:val="7"/>
                <w:rFonts w:hint="eastAsia" w:eastAsia="宋体"/>
                <w:lang w:val="en-US" w:eastAsia="zh-CN" w:bidi="ar"/>
              </w:rPr>
              <w:t>杨工</w:t>
            </w:r>
            <w:r>
              <w:rPr>
                <w:rStyle w:val="7"/>
                <w:lang w:val="en-US" w:eastAsia="zh-CN" w:bidi="ar"/>
              </w:rPr>
              <w:t>郭工</w:t>
            </w:r>
            <w:r>
              <w:rPr>
                <w:rStyle w:val="8"/>
                <w:lang w:val="en-US" w:eastAsia="zh-CN" w:bidi="ar"/>
              </w:rPr>
              <w:t xml:space="preserve"> </w:t>
            </w:r>
            <w:r>
              <w:rPr>
                <w:rStyle w:val="7"/>
                <w:lang w:val="en-US" w:eastAsia="zh-CN" w:bidi="ar"/>
              </w:rPr>
              <w:t>，联系电话：</w:t>
            </w:r>
            <w:r>
              <w:rPr>
                <w:rStyle w:val="8"/>
                <w:lang w:val="en-US" w:eastAsia="zh-CN" w:bidi="ar"/>
              </w:rPr>
              <w:t xml:space="preserve">0750-5559361  </w:t>
            </w:r>
            <w:r>
              <w:rPr>
                <w:rStyle w:val="7"/>
                <w:lang w:val="en-US" w:eastAsia="zh-CN" w:bidi="ar"/>
              </w:rPr>
              <w:t>）</w:t>
            </w:r>
          </w:p>
        </w:tc>
        <w:tc>
          <w:tcPr>
            <w:tcW w:w="230" w:type="pct"/>
            <w:tcBorders>
              <w:top w:val="nil"/>
              <w:left w:val="nil"/>
              <w:bottom w:val="nil"/>
              <w:right w:val="nil"/>
            </w:tcBorders>
            <w:shd w:val="clear" w:color="auto" w:fill="auto"/>
            <w:noWrap/>
            <w:vAlign w:val="center"/>
          </w:tcPr>
          <w:p w14:paraId="6C2FA44F">
            <w:pPr>
              <w:rPr>
                <w:rFonts w:hint="eastAsia" w:ascii="宋体" w:hAnsi="宋体" w:eastAsia="宋体" w:cs="宋体"/>
                <w:i w:val="0"/>
                <w:iCs w:val="0"/>
                <w:color w:val="000000"/>
                <w:sz w:val="22"/>
                <w:szCs w:val="22"/>
                <w:u w:val="none"/>
              </w:rPr>
            </w:pPr>
          </w:p>
        </w:tc>
      </w:tr>
      <w:tr w14:paraId="12CE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225" w:type="pct"/>
            <w:tcBorders>
              <w:top w:val="nil"/>
              <w:left w:val="nil"/>
              <w:bottom w:val="nil"/>
              <w:right w:val="nil"/>
            </w:tcBorders>
            <w:shd w:val="clear" w:color="auto" w:fill="auto"/>
            <w:noWrap/>
            <w:vAlign w:val="center"/>
          </w:tcPr>
          <w:p w14:paraId="748F5052">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70CA91E9">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639461F0">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1E0993AC">
            <w:pP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14:paraId="253A3CD1">
            <w:pPr>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37FCD95F">
            <w:pPr>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noWrap/>
            <w:vAlign w:val="center"/>
          </w:tcPr>
          <w:p w14:paraId="17B024DC">
            <w:pPr>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noWrap/>
            <w:vAlign w:val="center"/>
          </w:tcPr>
          <w:p w14:paraId="06DB687C">
            <w:pPr>
              <w:rPr>
                <w:rFonts w:hint="eastAsia" w:ascii="宋体" w:hAnsi="宋体" w:eastAsia="宋体" w:cs="宋体"/>
                <w:i w:val="0"/>
                <w:iCs w:val="0"/>
                <w:color w:val="000000"/>
                <w:sz w:val="22"/>
                <w:szCs w:val="22"/>
                <w:u w:val="none"/>
              </w:rPr>
            </w:pPr>
          </w:p>
        </w:tc>
      </w:tr>
      <w:tr w14:paraId="27DF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225" w:type="pct"/>
            <w:tcBorders>
              <w:top w:val="nil"/>
              <w:left w:val="nil"/>
              <w:bottom w:val="nil"/>
              <w:right w:val="nil"/>
            </w:tcBorders>
            <w:shd w:val="clear" w:color="auto" w:fill="auto"/>
            <w:noWrap/>
            <w:vAlign w:val="center"/>
          </w:tcPr>
          <w:p w14:paraId="56362561">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356487FE">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7A5877C6">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10901C6A">
            <w:pPr>
              <w:rPr>
                <w:rFonts w:hint="eastAsia" w:ascii="宋体" w:hAnsi="宋体" w:eastAsia="宋体" w:cs="宋体"/>
                <w:i w:val="0"/>
                <w:iCs w:val="0"/>
                <w:color w:val="000000"/>
                <w:sz w:val="22"/>
                <w:szCs w:val="22"/>
                <w:u w:val="none"/>
              </w:rPr>
            </w:pPr>
          </w:p>
        </w:tc>
        <w:tc>
          <w:tcPr>
            <w:tcW w:w="2033" w:type="pct"/>
            <w:gridSpan w:val="4"/>
            <w:tcBorders>
              <w:top w:val="nil"/>
              <w:left w:val="nil"/>
              <w:bottom w:val="nil"/>
              <w:right w:val="nil"/>
            </w:tcBorders>
            <w:shd w:val="clear" w:color="auto" w:fill="auto"/>
            <w:noWrap/>
            <w:vAlign w:val="center"/>
          </w:tcPr>
          <w:p w14:paraId="4B171D8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单位名称:台山市妇幼保健院</w:t>
            </w:r>
          </w:p>
        </w:tc>
      </w:tr>
      <w:tr w14:paraId="01B6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225" w:type="pct"/>
            <w:tcBorders>
              <w:top w:val="nil"/>
              <w:left w:val="nil"/>
              <w:bottom w:val="nil"/>
              <w:right w:val="nil"/>
            </w:tcBorders>
            <w:shd w:val="clear" w:color="auto" w:fill="auto"/>
            <w:noWrap/>
            <w:vAlign w:val="center"/>
          </w:tcPr>
          <w:p w14:paraId="66DCB763">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7538D1D1">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00954D84">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088451ED">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w:t>
            </w:r>
          </w:p>
        </w:tc>
        <w:tc>
          <w:tcPr>
            <w:tcW w:w="2033" w:type="pct"/>
            <w:gridSpan w:val="4"/>
            <w:tcBorders>
              <w:top w:val="nil"/>
              <w:left w:val="nil"/>
              <w:bottom w:val="nil"/>
              <w:right w:val="nil"/>
            </w:tcBorders>
            <w:shd w:val="clear" w:color="auto" w:fill="auto"/>
            <w:noWrap/>
            <w:vAlign w:val="center"/>
          </w:tcPr>
          <w:p w14:paraId="1F44B83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2026年4月8日</w:t>
            </w:r>
          </w:p>
        </w:tc>
      </w:tr>
    </w:tbl>
    <w:p w14:paraId="0962737A"/>
    <w:sectPr>
      <w:pgSz w:w="11906" w:h="16838"/>
      <w:pgMar w:top="215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Cabin-Regular">
    <w:altName w:val="Calibri"/>
    <w:panose1 w:val="00000000000000000000"/>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7580D"/>
    <w:rsid w:val="0DA719D5"/>
    <w:rsid w:val="0E493AAA"/>
    <w:rsid w:val="0F086112"/>
    <w:rsid w:val="0FD43139"/>
    <w:rsid w:val="15AA1483"/>
    <w:rsid w:val="17F52488"/>
    <w:rsid w:val="196608D9"/>
    <w:rsid w:val="2372267C"/>
    <w:rsid w:val="2BEE0AE2"/>
    <w:rsid w:val="2C9B281C"/>
    <w:rsid w:val="307734E4"/>
    <w:rsid w:val="31611415"/>
    <w:rsid w:val="325C2770"/>
    <w:rsid w:val="3710794A"/>
    <w:rsid w:val="38146E1B"/>
    <w:rsid w:val="381C6B7A"/>
    <w:rsid w:val="39BD2849"/>
    <w:rsid w:val="3B7667AA"/>
    <w:rsid w:val="3F7D2858"/>
    <w:rsid w:val="3FBC149B"/>
    <w:rsid w:val="44AC565F"/>
    <w:rsid w:val="456C7555"/>
    <w:rsid w:val="464A6509"/>
    <w:rsid w:val="4CE11333"/>
    <w:rsid w:val="50724582"/>
    <w:rsid w:val="52A15F8B"/>
    <w:rsid w:val="58591F7E"/>
    <w:rsid w:val="58865C11"/>
    <w:rsid w:val="5AFB3394"/>
    <w:rsid w:val="5FD23F01"/>
    <w:rsid w:val="638746C0"/>
    <w:rsid w:val="666A4DAF"/>
    <w:rsid w:val="67DB3503"/>
    <w:rsid w:val="685D039E"/>
    <w:rsid w:val="6E752944"/>
    <w:rsid w:val="6EAD5B8F"/>
    <w:rsid w:val="7FFA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Strong"/>
    <w:basedOn w:val="4"/>
    <w:qFormat/>
    <w:uiPriority w:val="0"/>
    <w:rPr>
      <w:b/>
    </w:rPr>
  </w:style>
  <w:style w:type="character" w:styleId="6">
    <w:name w:val="Emphasis"/>
    <w:basedOn w:val="4"/>
    <w:qFormat/>
    <w:uiPriority w:val="0"/>
    <w:rPr>
      <w:i/>
    </w:rPr>
  </w:style>
  <w:style w:type="character" w:customStyle="1" w:styleId="7">
    <w:name w:val="font01"/>
    <w:basedOn w:val="4"/>
    <w:qFormat/>
    <w:uiPriority w:val="0"/>
    <w:rPr>
      <w:rFonts w:hint="eastAsia" w:ascii="宋体" w:hAnsi="宋体" w:eastAsia="宋体" w:cs="宋体"/>
      <w:color w:val="000000"/>
      <w:sz w:val="22"/>
      <w:szCs w:val="22"/>
      <w:u w:val="none"/>
    </w:rPr>
  </w:style>
  <w:style w:type="character" w:customStyle="1" w:styleId="8">
    <w:name w:val="font61"/>
    <w:basedOn w:val="4"/>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2025-04-14T06:43:00Z</dcterms:created>
  <dc:creator>sbk003</dc:creator>
  <cp:lastModifiedBy>赵泽钊</cp:lastModifiedBy>
  <dcterms:modified xsi:type="dcterms:W3CDTF">2026-04-08T09:20:11Z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A6A8CC235F514F84A2E4B04CAF56F1B2_13</vt:lpwstr>
  </property>
</Properties>
</file>