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jc w:val="center"/>
        <w:rPr>
          <w:rFonts w:hint="eastAsia"/>
          <w:b/>
          <w:bCs w:val="0"/>
          <w:sz w:val="44"/>
          <w:szCs w:val="44"/>
        </w:rPr>
      </w:pPr>
      <w:r>
        <w:rPr>
          <w:rFonts w:hint="eastAsia"/>
          <w:b/>
          <w:bCs w:val="0"/>
          <w:sz w:val="44"/>
          <w:szCs w:val="44"/>
        </w:rPr>
        <w:t>过氧化氢低温等离子灭菌器</w:t>
      </w:r>
    </w:p>
    <w:p>
      <w:pPr>
        <w:pStyle w:val="4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b/>
          <w:bCs w:val="0"/>
          <w:sz w:val="44"/>
          <w:szCs w:val="44"/>
        </w:rPr>
        <w:t>（ASP STERRAD100 NX）</w:t>
      </w:r>
      <w:r>
        <w:rPr>
          <w:b/>
          <w:bCs w:val="0"/>
          <w:sz w:val="44"/>
          <w:szCs w:val="44"/>
        </w:rPr>
        <w:t>维保</w:t>
      </w:r>
      <w:r>
        <w:rPr>
          <w:rFonts w:hint="eastAsia"/>
          <w:b/>
          <w:bCs w:val="0"/>
          <w:sz w:val="44"/>
          <w:szCs w:val="44"/>
          <w:lang w:val="en-US" w:eastAsia="zh-CN"/>
        </w:rPr>
        <w:t>服务需求</w:t>
      </w:r>
    </w:p>
    <w:p>
      <w:pPr>
        <w:rPr>
          <w:rFonts w:hint="eastAsia" w:ascii="宋体" w:hAnsi="宋体" w:eastAsia="宋体" w:cs="宋体"/>
        </w:rPr>
      </w:pPr>
    </w:p>
    <w:p>
      <w:pPr>
        <w:pStyle w:val="6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1、8小时X5天服务热线，4小时电话答复，24小时X365天工程师电话技术支持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2、电话响应时间≤</w:t>
      </w:r>
      <w:r>
        <w:rPr>
          <w:rFonts w:hint="eastAsia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小时，需到现场维护的，到达现场时间≤48小时。全年正常开机率 按照365天计算≥95%。未达95% (即停机时间不超过18天)，停机时间超过18天后，每超过一个自然日，维保时间自动延长2个自然日。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▲3、 投标人若非生产厂家，需取得厂家维保服务授权并提供相关授权文件，或承诺中标后取得厂家维保服务授权及配件、技术支持，并在合同签订时提供正式授权文件。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4、按产品手册规定做保养(PM)，按设备厂家规定做产品升级。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5、每月一次的工程师电话或现场技术回访。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▲6、维修更换配件为原厂全新正品，其资料可查证追溯。</w:t>
      </w:r>
      <w:r>
        <w:rPr>
          <w:rFonts w:hint="eastAsia" w:ascii="宋体" w:hAnsi="宋体" w:eastAsia="宋体" w:cs="宋体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sz w:val="32"/>
          <w:szCs w:val="32"/>
        </w:rPr>
        <w:t>★7.维保</w:t>
      </w:r>
      <w:r>
        <w:rPr>
          <w:rFonts w:hint="eastAsia" w:cs="宋体"/>
          <w:sz w:val="32"/>
          <w:szCs w:val="32"/>
          <w:lang w:val="en-US" w:eastAsia="zh-CN"/>
        </w:rPr>
        <w:t>服务</w:t>
      </w:r>
      <w:r>
        <w:rPr>
          <w:rFonts w:hint="eastAsia" w:ascii="宋体" w:hAnsi="宋体" w:eastAsia="宋体" w:cs="宋体"/>
          <w:sz w:val="32"/>
          <w:szCs w:val="32"/>
        </w:rPr>
        <w:t>合同</w:t>
      </w:r>
      <w:r>
        <w:rPr>
          <w:rFonts w:hint="eastAsia" w:cs="宋体"/>
          <w:sz w:val="32"/>
          <w:szCs w:val="32"/>
          <w:lang w:val="en-US" w:eastAsia="zh-CN"/>
        </w:rPr>
        <w:t>满一年</w:t>
      </w:r>
      <w:r>
        <w:rPr>
          <w:rFonts w:hint="eastAsia" w:ascii="宋体" w:hAnsi="宋体" w:eastAsia="宋体" w:cs="宋体"/>
          <w:sz w:val="32"/>
          <w:szCs w:val="32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投标人按照采购人要求的格式向采购人提交《维保服务履约报告》。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8485C"/>
    <w:rsid w:val="241C4F87"/>
    <w:rsid w:val="7828485C"/>
    <w:rsid w:val="7A2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5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6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374</Characters>
  <Lines>0</Lines>
  <Paragraphs>0</Paragraphs>
  <TotalTime>6</TotalTime>
  <ScaleCrop>false</ScaleCrop>
  <LinksUpToDate>false</LinksUpToDate>
  <CharactersWithSpaces>379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2026-03-30T02:59:00Z</dcterms:created>
  <dc:creator>Administrator</dc:creator>
  <cp:lastModifiedBy>Administrator</cp:lastModifiedBy>
  <dcterms:modified xsi:type="dcterms:W3CDTF">2026-03-30T03:16:43Z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36527DB4BC9C4732A2BCD5F36986B37B</vt:lpwstr>
  </property>
</Properties>
</file>