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调研设备需求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433"/>
        <w:gridCol w:w="1675"/>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41"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433"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8"/>
                <w:szCs w:val="28"/>
                <w:shd w:val="clear" w:color="auto" w:fill="FFFFFF"/>
                <w:lang w:eastAsia="zh-CN"/>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r>
              <w:rPr>
                <w:rFonts w:hint="eastAsia" w:ascii="仿宋_GB2312" w:eastAsia="仿宋_GB2312"/>
                <w:color w:val="333333"/>
                <w:sz w:val="28"/>
                <w:szCs w:val="28"/>
                <w:shd w:val="clear" w:color="auto" w:fill="FFFFFF"/>
                <w:lang w:eastAsia="zh-CN"/>
              </w:rPr>
              <w:t>称</w:t>
            </w:r>
          </w:p>
        </w:tc>
        <w:tc>
          <w:tcPr>
            <w:tcW w:w="1675"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333333"/>
                <w:sz w:val="28"/>
                <w:szCs w:val="28"/>
                <w:shd w:val="clear" w:color="auto" w:fill="FFFFFF"/>
                <w:lang w:val="en-US" w:eastAsia="zh-CN"/>
              </w:rPr>
            </w:pPr>
            <w:r>
              <w:rPr>
                <w:rFonts w:hint="eastAsia" w:ascii="仿宋_GB2312" w:eastAsia="仿宋_GB2312"/>
                <w:color w:val="333333"/>
                <w:sz w:val="28"/>
                <w:szCs w:val="28"/>
                <w:shd w:val="clear" w:color="auto" w:fill="FFFFFF"/>
                <w:lang w:eastAsia="zh-CN"/>
              </w:rPr>
              <w:t>进口</w:t>
            </w:r>
            <w:r>
              <w:rPr>
                <w:rFonts w:hint="eastAsia" w:ascii="仿宋_GB2312" w:eastAsia="仿宋_GB2312"/>
                <w:color w:val="333333"/>
                <w:sz w:val="28"/>
                <w:szCs w:val="28"/>
                <w:shd w:val="clear" w:color="auto" w:fill="FFFFFF"/>
                <w:lang w:val="en-US" w:eastAsia="zh-CN"/>
              </w:rPr>
              <w:t>/国产</w:t>
            </w:r>
          </w:p>
        </w:tc>
      </w:tr>
      <w:tr w14:paraId="2C1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p>
        </w:tc>
        <w:tc>
          <w:tcPr>
            <w:tcW w:w="2433"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宋体" w:hAnsi="宋体" w:eastAsia="宋体" w:cs="宋体"/>
                <w:i w:val="0"/>
                <w:iCs w:val="0"/>
                <w:color w:val="000000"/>
                <w:kern w:val="0"/>
                <w:sz w:val="26"/>
                <w:szCs w:val="26"/>
                <w:u w:val="none"/>
                <w:lang w:val="en-US" w:eastAsia="zh-CN" w:bidi="ar"/>
              </w:rPr>
              <w:t>电子鼻咽喉内窥镜</w:t>
            </w:r>
          </w:p>
        </w:tc>
        <w:tc>
          <w:tcPr>
            <w:tcW w:w="1675"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1台</w:t>
            </w:r>
          </w:p>
        </w:tc>
        <w:tc>
          <w:tcPr>
            <w:tcW w:w="164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15</w:t>
            </w:r>
          </w:p>
        </w:tc>
        <w:tc>
          <w:tcPr>
            <w:tcW w:w="1629" w:type="dxa"/>
            <w:vAlign w:val="top"/>
          </w:tcPr>
          <w:p w14:paraId="255E0A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二、初步技术参数或要求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楷体_GB2312" w:cs="仿宋"/>
          <w:b/>
          <w:sz w:val="32"/>
          <w:szCs w:val="32"/>
          <w:lang w:val="en-US" w:eastAsia="zh-CN"/>
        </w:rPr>
      </w:pPr>
      <w:r>
        <w:rPr>
          <w:rFonts w:hint="eastAsia" w:ascii="楷体_GB2312" w:eastAsia="楷体_GB2312"/>
          <w:b/>
          <w:sz w:val="32"/>
          <w:szCs w:val="32"/>
          <w:lang w:val="en-US" w:eastAsia="zh-CN"/>
        </w:rPr>
        <w:t>（一）</w:t>
      </w:r>
      <w:r>
        <w:rPr>
          <w:rFonts w:hint="eastAsia" w:ascii="宋体" w:hAnsi="宋体" w:eastAsia="宋体" w:cs="宋体"/>
          <w:i w:val="0"/>
          <w:iCs w:val="0"/>
          <w:color w:val="000000"/>
          <w:kern w:val="0"/>
          <w:sz w:val="32"/>
          <w:szCs w:val="32"/>
          <w:u w:val="none"/>
          <w:lang w:val="en-US" w:eastAsia="zh-CN" w:bidi="ar"/>
        </w:rPr>
        <w:t>电子鼻咽喉内窥镜</w:t>
      </w:r>
    </w:p>
    <w:p w14:paraId="6FB818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i w:val="0"/>
          <w:iCs w:val="0"/>
          <w:caps w:val="0"/>
          <w:color w:val="auto"/>
          <w:spacing w:val="0"/>
          <w:sz w:val="32"/>
          <w:szCs w:val="32"/>
          <w:shd w:val="clear" w:color="auto" w:fill="auto"/>
        </w:rPr>
        <w:t>在医疗机构中使用，用于</w:t>
      </w:r>
      <w:r>
        <w:rPr>
          <w:rFonts w:hint="eastAsia" w:ascii="仿宋" w:hAnsi="仿宋" w:eastAsia="仿宋" w:cs="仿宋"/>
          <w:i w:val="0"/>
          <w:iCs w:val="0"/>
          <w:caps w:val="0"/>
          <w:color w:val="auto"/>
          <w:spacing w:val="0"/>
          <w:sz w:val="32"/>
          <w:szCs w:val="32"/>
          <w:shd w:val="clear" w:color="auto" w:fill="auto"/>
          <w:lang w:val="en-US" w:eastAsia="zh-CN"/>
        </w:rPr>
        <w:t>对鼻咽喉部的检查、诊断提供影像</w:t>
      </w:r>
      <w:r>
        <w:rPr>
          <w:rFonts w:hint="eastAsia" w:ascii="仿宋" w:hAnsi="仿宋" w:eastAsia="仿宋" w:cs="仿宋"/>
          <w:sz w:val="32"/>
          <w:szCs w:val="32"/>
        </w:rPr>
        <w:t>。</w:t>
      </w:r>
    </w:p>
    <w:p w14:paraId="0587F2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2、同时适用于儿童和成人。</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供货方案及安装调试、培训方案</w:t>
      </w:r>
      <w:r>
        <w:rPr>
          <w:rFonts w:hint="eastAsia" w:ascii="楷体_GB2312" w:eastAsia="楷体_GB2312"/>
          <w:b/>
          <w:sz w:val="32"/>
          <w:szCs w:val="32"/>
          <w:lang w:eastAsia="zh-CN"/>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sz w:val="32"/>
          <w:szCs w:val="32"/>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sz w:val="32"/>
          <w:szCs w:val="32"/>
        </w:rPr>
        <w:t>年（在保修期内维修时提供的设备零配件须为原厂生产的合格产品），人为因素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三、其他要求</w:t>
      </w:r>
    </w:p>
    <w:p w14:paraId="375E2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货款</w:t>
      </w:r>
      <w:r>
        <w:rPr>
          <w:rFonts w:hint="eastAsia" w:ascii="仿宋_GB2312" w:hAnsi="仿宋_GB2312" w:eastAsia="仿宋_GB2312" w:cs="仿宋_GB2312"/>
          <w:sz w:val="32"/>
          <w:szCs w:val="32"/>
        </w:rPr>
        <w:t>分三期支付货款，合同签订生效后的30个工作日，支付合同总金额的30%；安装调试完毕并验收合格、入库后的</w:t>
      </w:r>
      <w:r>
        <w:rPr>
          <w:rFonts w:hint="eastAsia" w:ascii="仿宋_GB2312" w:hAnsi="仿宋_GB2312" w:eastAsia="仿宋_GB2312" w:cs="仿宋_GB2312"/>
          <w:sz w:val="32"/>
          <w:szCs w:val="32"/>
          <w:lang w:eastAsia="zh-CN"/>
        </w:rPr>
        <w:t>三个月内</w:t>
      </w:r>
      <w:r>
        <w:rPr>
          <w:rFonts w:hint="eastAsia" w:ascii="仿宋_GB2312" w:hAnsi="仿宋_GB2312" w:eastAsia="仿宋_GB2312" w:cs="仿宋_GB2312"/>
          <w:sz w:val="32"/>
          <w:szCs w:val="32"/>
        </w:rPr>
        <w:t>，将支付合同总金额的60%；合同签订生效十八个月后，确认无其它扣款事项后30个工作日，将支付余下款项（合同总金额的10%）。</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76BE4E67">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eastAsia="仿宋_GB2312"/>
          <w:color w:val="FF0000"/>
          <w:sz w:val="34"/>
          <w:szCs w:val="34"/>
          <w:lang w:val="en-US" w:eastAsia="zh-CN"/>
        </w:rPr>
        <w:t>2026</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3</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X</w:t>
      </w:r>
      <w:r>
        <w:rPr>
          <w:rFonts w:hint="eastAsia" w:ascii="仿宋_GB2312" w:eastAsia="仿宋_GB2312"/>
          <w:color w:val="FF0000"/>
          <w:sz w:val="34"/>
          <w:szCs w:val="34"/>
          <w:lang w:eastAsia="zh-CN"/>
        </w:rPr>
        <w:t>日</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7F4DFDDA"/>
    <w:p w14:paraId="274C850C"/>
    <w:p w14:paraId="17D1A931"/>
    <w:p w14:paraId="11CD0A89"/>
    <w:p w14:paraId="191F9A7D"/>
    <w:p w14:paraId="31E3C278"/>
    <w:p w14:paraId="5D8C0988"/>
    <w:p w14:paraId="07A7A7A5"/>
    <w:p w14:paraId="68432464"/>
    <w:p w14:paraId="72E2FD8A"/>
    <w:p w14:paraId="0B8D27D8"/>
    <w:p w14:paraId="68765823"/>
    <w:p w14:paraId="15E227A2"/>
    <w:p w14:paraId="4F64E2C2"/>
    <w:p w14:paraId="24B337AE"/>
    <w:p w14:paraId="39FBD7B5"/>
    <w:p w14:paraId="37309F11"/>
    <w:p w14:paraId="124EB6E3"/>
    <w:p w14:paraId="3D991F3C"/>
    <w:p w14:paraId="31CEBEF1"/>
    <w:p w14:paraId="2F845A07"/>
    <w:p w14:paraId="26C5E0A3"/>
    <w:p w14:paraId="4A2B1D5B"/>
    <w:p w14:paraId="57F86FAC"/>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524"/>
        <w:gridCol w:w="417"/>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5"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736"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sz w:val="22"/>
                <w:szCs w:val="22"/>
                <w:u w:val="none"/>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采购品目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采购日期</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8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249C">
            <w:pPr>
              <w:keepNext w:val="0"/>
              <w:keepLines w:val="0"/>
              <w:widowControl/>
              <w:suppressLineNumbers w:val="0"/>
              <w:jc w:val="left"/>
              <w:textAlignment w:val="center"/>
              <w:rPr>
                <w:rFonts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4062F25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i w:val="0"/>
                <w:iCs w:val="0"/>
                <w:color w:val="000000"/>
                <w:sz w:val="28"/>
                <w:szCs w:val="28"/>
                <w:u w:val="none"/>
                <w:lang w:val="en-US" w:eastAsia="zh-CN"/>
              </w:rPr>
            </w:pPr>
          </w:p>
          <w:p w14:paraId="1D6800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sz w:val="22"/>
                <w:szCs w:val="22"/>
                <w:u w:val="none"/>
                <w:lang w:val="en-US" w:eastAsia="zh-CN"/>
              </w:rPr>
            </w:pPr>
            <w:r>
              <w:rPr>
                <w:rFonts w:hint="eastAsia" w:ascii="微软雅黑" w:hAnsi="微软雅黑" w:eastAsia="微软雅黑" w:cs="微软雅黑"/>
                <w:i w:val="0"/>
                <w:iCs w:val="0"/>
                <w:color w:val="000000"/>
                <w:sz w:val="28"/>
                <w:szCs w:val="28"/>
                <w:u w:val="none"/>
                <w:lang w:val="en-US" w:eastAsia="zh-CN"/>
              </w:rPr>
              <w:t>电子鼻咽喉内窥镜</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6595">
            <w:pPr>
              <w:jc w:val="center"/>
              <w:rPr>
                <w:rFonts w:hint="eastAsia" w:ascii="宋体" w:hAnsi="宋体" w:eastAsia="宋体" w:cs="宋体"/>
                <w:i w:val="0"/>
                <w:iCs w:val="0"/>
                <w:color w:val="000000"/>
                <w:sz w:val="22"/>
                <w:szCs w:val="22"/>
                <w:u w:val="none"/>
              </w:rPr>
            </w:pPr>
            <w:r>
              <w:rPr>
                <w:rFonts w:hint="eastAsia" w:ascii="仿宋" w:hAnsi="仿宋" w:eastAsia="仿宋" w:cs="Cabin-Regular"/>
                <w:color w:val="auto"/>
                <w:kern w:val="0"/>
                <w:sz w:val="32"/>
                <w:szCs w:val="32"/>
                <w:lang w:val="en-US" w:eastAsia="zh-CN"/>
              </w:rPr>
              <w:t>A02320700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1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CC7">
            <w:pPr>
              <w:keepNext w:val="0"/>
              <w:keepLines w:val="0"/>
              <w:widowControl/>
              <w:suppressLineNumbers w:val="0"/>
              <w:jc w:val="right"/>
              <w:textAlignment w:val="center"/>
              <w:rPr>
                <w:rFonts w:hint="eastAsia"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2026年3月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B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5926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sz w:val="22"/>
                <w:szCs w:val="22"/>
                <w:u w:val="none"/>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25"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sz w:val="22"/>
                <w:szCs w:val="22"/>
                <w:u w:val="none"/>
              </w:rPr>
            </w:pPr>
          </w:p>
        </w:tc>
        <w:tc>
          <w:tcPr>
            <w:tcW w:w="4544"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sz w:val="22"/>
                <w:szCs w:val="22"/>
                <w:u w:val="none"/>
              </w:rPr>
            </w:pPr>
            <w:r>
              <w:rPr>
                <w:rStyle w:val="6"/>
                <w:lang w:val="en-US" w:eastAsia="zh-CN" w:bidi="ar"/>
              </w:rPr>
              <w:t>（联系人：</w:t>
            </w:r>
            <w:r>
              <w:rPr>
                <w:rStyle w:val="6"/>
                <w:rFonts w:hint="eastAsia" w:eastAsia="宋体"/>
                <w:lang w:val="en-US" w:eastAsia="zh-CN" w:bidi="ar"/>
              </w:rPr>
              <w:t>杨工</w:t>
            </w:r>
            <w:r>
              <w:rPr>
                <w:rStyle w:val="6"/>
                <w:lang w:val="en-US" w:eastAsia="zh-CN" w:bidi="ar"/>
              </w:rPr>
              <w:t>郭工</w:t>
            </w:r>
            <w:r>
              <w:rPr>
                <w:rStyle w:val="7"/>
                <w:lang w:val="en-US" w:eastAsia="zh-CN" w:bidi="ar"/>
              </w:rPr>
              <w:t xml:space="preserve"> </w:t>
            </w:r>
            <w:r>
              <w:rPr>
                <w:rStyle w:val="6"/>
                <w:lang w:val="en-US" w:eastAsia="zh-CN" w:bidi="ar"/>
              </w:rPr>
              <w:t>，联系电话：</w:t>
            </w:r>
            <w:r>
              <w:rPr>
                <w:rStyle w:val="7"/>
                <w:lang w:val="en-US" w:eastAsia="zh-CN" w:bidi="ar"/>
              </w:rPr>
              <w:t xml:space="preserve">0750-5559361  </w:t>
            </w:r>
            <w:r>
              <w:rPr>
                <w:rStyle w:val="6"/>
                <w:lang w:val="en-US" w:eastAsia="zh-CN" w:bidi="ar"/>
              </w:rPr>
              <w:t>）</w:t>
            </w:r>
          </w:p>
        </w:tc>
        <w:tc>
          <w:tcPr>
            <w:tcW w:w="230"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sz w:val="22"/>
                <w:szCs w:val="22"/>
                <w:u w:val="none"/>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sz w:val="22"/>
                <w:szCs w:val="22"/>
                <w:u w:val="none"/>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225"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sz w:val="22"/>
                <w:szCs w:val="22"/>
                <w:u w:val="none"/>
              </w:rPr>
            </w:pPr>
          </w:p>
        </w:tc>
        <w:tc>
          <w:tcPr>
            <w:tcW w:w="2033"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225"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088451ED">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tc>
        <w:tc>
          <w:tcPr>
            <w:tcW w:w="2033"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2026年3月X日</w:t>
            </w:r>
          </w:p>
        </w:tc>
      </w:tr>
    </w:tbl>
    <w:p w14:paraId="0962737A"/>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bin-Regular">
    <w:altName w:val="Calibri"/>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7580D"/>
    <w:rsid w:val="0DA719D5"/>
    <w:rsid w:val="0E493AAA"/>
    <w:rsid w:val="0F086112"/>
    <w:rsid w:val="0FD43139"/>
    <w:rsid w:val="15AA1483"/>
    <w:rsid w:val="2372267C"/>
    <w:rsid w:val="2BEE0AE2"/>
    <w:rsid w:val="2C9B281C"/>
    <w:rsid w:val="31611415"/>
    <w:rsid w:val="325C2770"/>
    <w:rsid w:val="3710794A"/>
    <w:rsid w:val="38146E1B"/>
    <w:rsid w:val="3F7D2858"/>
    <w:rsid w:val="456C7555"/>
    <w:rsid w:val="464A6509"/>
    <w:rsid w:val="4CE11333"/>
    <w:rsid w:val="50724582"/>
    <w:rsid w:val="52A15F8B"/>
    <w:rsid w:val="5AFB3394"/>
    <w:rsid w:val="638746C0"/>
    <w:rsid w:val="685D039E"/>
    <w:rsid w:val="6E752944"/>
    <w:rsid w:val="6EAD5B8F"/>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Emphasis"/>
    <w:basedOn w:val="4"/>
    <w:qFormat/>
    <w:uiPriority w:val="0"/>
    <w:rPr>
      <w:i/>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61"/>
    <w:basedOn w:val="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杨雯婷</cp:lastModifiedBy>
  <dcterms:modified xsi:type="dcterms:W3CDTF">2026-03-11T00:51:05Z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192686870AE04EDCBF09177071629813_12</vt:lpwstr>
  </property>
</Properties>
</file>