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BC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lang w:eastAsia="zh-CN"/>
        </w:rPr>
      </w:pPr>
    </w:p>
    <w:p w14:paraId="0D4584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w:t>
      </w:r>
      <w:r>
        <w:rPr>
          <w:rFonts w:hint="eastAsia" w:ascii="宋体" w:hAnsi="宋体"/>
          <w:b/>
          <w:sz w:val="36"/>
          <w:szCs w:val="36"/>
          <w:lang w:eastAsia="zh-CN"/>
        </w:rPr>
        <w:t>医用耗材遴选</w:t>
      </w:r>
      <w:r>
        <w:rPr>
          <w:rFonts w:hint="eastAsia" w:ascii="宋体" w:hAnsi="宋体"/>
          <w:b/>
          <w:sz w:val="36"/>
          <w:szCs w:val="36"/>
        </w:rPr>
        <w:t>评分原则与评标方法</w:t>
      </w:r>
    </w:p>
    <w:p w14:paraId="7F732BCF">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center"/>
        <w:rPr>
          <w:rFonts w:hint="eastAsia" w:ascii="宋体" w:hAnsi="宋体"/>
          <w:b/>
          <w:sz w:val="24"/>
          <w:lang w:eastAsia="zh-CN"/>
        </w:rPr>
      </w:pPr>
      <w:r>
        <w:rPr>
          <w:rFonts w:hint="eastAsia" w:ascii="宋体" w:hAnsi="宋体"/>
          <w:b/>
          <w:sz w:val="24"/>
          <w:lang w:eastAsia="zh-CN"/>
        </w:rPr>
        <w:t>（</w:t>
      </w:r>
      <w:r>
        <w:rPr>
          <w:rFonts w:hint="eastAsia" w:ascii="宋体" w:hAnsi="宋体"/>
          <w:b/>
          <w:sz w:val="24"/>
          <w:lang w:val="en-US" w:eastAsia="zh-CN"/>
        </w:rPr>
        <w:t>2025-LX07</w:t>
      </w:r>
      <w:r>
        <w:rPr>
          <w:rFonts w:hint="eastAsia" w:ascii="宋体" w:hAnsi="宋体"/>
          <w:b/>
          <w:sz w:val="24"/>
          <w:lang w:eastAsia="zh-CN"/>
        </w:rPr>
        <w:t>遴选项目：</w:t>
      </w:r>
      <w:r>
        <w:rPr>
          <w:rFonts w:hint="eastAsia" w:ascii="宋体" w:hAnsi="宋体"/>
          <w:b/>
          <w:sz w:val="24"/>
          <w:lang w:val="en-US" w:eastAsia="zh-CN"/>
        </w:rPr>
        <w:t>地中海贫血等PCR试剂</w:t>
      </w:r>
      <w:r>
        <w:rPr>
          <w:rFonts w:hint="eastAsia" w:ascii="宋体" w:hAnsi="宋体"/>
          <w:b/>
          <w:sz w:val="24"/>
          <w:lang w:eastAsia="zh-CN"/>
        </w:rPr>
        <w:t>）</w:t>
      </w:r>
    </w:p>
    <w:p w14:paraId="3442BC3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rPr>
          <w:rFonts w:hint="eastAsia" w:ascii="宋体" w:hAnsi="宋体"/>
          <w:sz w:val="24"/>
          <w:szCs w:val="24"/>
        </w:rPr>
      </w:pPr>
      <w:r>
        <w:rPr>
          <w:rFonts w:hint="eastAsia" w:ascii="宋体" w:hAnsi="宋体" w:eastAsia="宋体" w:cs="Times New Roman"/>
          <w:kern w:val="2"/>
          <w:sz w:val="24"/>
          <w:szCs w:val="24"/>
          <w:lang w:val="en-US" w:eastAsia="zh-CN" w:bidi="ar-SA"/>
        </w:rPr>
        <w:t>1.</w:t>
      </w: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keepNext w:val="0"/>
        <w:keepLines w:val="0"/>
        <w:pageBreakBefore w:val="0"/>
        <w:kinsoku/>
        <w:wordWrap/>
        <w:overflowPunct/>
        <w:topLinePunct w:val="0"/>
        <w:autoSpaceDE/>
        <w:autoSpaceDN/>
        <w:bidi w:val="0"/>
        <w:adjustRightInd/>
        <w:snapToGrid/>
        <w:spacing w:line="400" w:lineRule="exact"/>
        <w:ind w:firstLine="482" w:firstLineChars="200"/>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keepNext w:val="0"/>
        <w:keepLines w:val="0"/>
        <w:pageBreakBefore w:val="0"/>
        <w:kinsoku/>
        <w:wordWrap/>
        <w:overflowPunct/>
        <w:topLinePunct w:val="0"/>
        <w:autoSpaceDE/>
        <w:autoSpaceDN/>
        <w:bidi w:val="0"/>
        <w:adjustRightInd/>
        <w:snapToGrid/>
        <w:spacing w:line="400" w:lineRule="exact"/>
        <w:ind w:left="0" w:leftChars="0" w:firstLine="482" w:firstLineChars="20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97"/>
        <w:gridCol w:w="4212"/>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2697"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4212"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cs="宋体"/>
                <w:sz w:val="18"/>
                <w:szCs w:val="18"/>
                <w:lang w:val="en-US" w:eastAsia="zh-CN"/>
              </w:rPr>
              <w:t>40</w:t>
            </w:r>
            <w:r>
              <w:rPr>
                <w:rFonts w:hint="eastAsia" w:ascii="宋体" w:hAnsi="宋体" w:eastAsia="宋体" w:cs="宋体"/>
                <w:sz w:val="18"/>
                <w:szCs w:val="18"/>
                <w:lang w:eastAsia="zh-CN"/>
              </w:rPr>
              <w:t>分）</w:t>
            </w:r>
          </w:p>
        </w:tc>
        <w:tc>
          <w:tcPr>
            <w:tcW w:w="2697" w:type="dxa"/>
            <w:vAlign w:val="center"/>
          </w:tcPr>
          <w:p w14:paraId="7551CBE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15"/>
                <w:szCs w:val="15"/>
                <w:lang w:eastAsia="zh-CN"/>
              </w:rPr>
            </w:pPr>
            <w:r>
              <w:rPr>
                <w:rFonts w:hint="eastAsia"/>
                <w:sz w:val="15"/>
                <w:szCs w:val="15"/>
                <w:lang w:val="en-US" w:eastAsia="zh-CN"/>
              </w:rPr>
              <w:t>★1.适用于内痔及混合痔的套扎治疗。</w:t>
            </w:r>
          </w:p>
        </w:tc>
        <w:tc>
          <w:tcPr>
            <w:tcW w:w="4212" w:type="dxa"/>
            <w:vAlign w:val="center"/>
          </w:tcPr>
          <w:p w14:paraId="0C6394C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210" w:leftChars="0" w:hanging="210" w:hangingChars="10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Align w:val="center"/>
          </w:tcPr>
          <w:p w14:paraId="02F0750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▲2.供应产品具备有效的医疗器械证件。</w:t>
            </w:r>
          </w:p>
          <w:p w14:paraId="5A4A45B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3.表面光滑、无锋棱、无毛刺。</w:t>
            </w:r>
          </w:p>
          <w:p w14:paraId="3CAD8F6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sz w:val="15"/>
                <w:szCs w:val="15"/>
                <w:lang w:val="en-US" w:eastAsia="zh-CN"/>
              </w:rPr>
            </w:pPr>
            <w:r>
              <w:rPr>
                <w:rFonts w:hint="default"/>
                <w:sz w:val="15"/>
                <w:szCs w:val="15"/>
                <w:lang w:val="en-US" w:eastAsia="zh-CN"/>
              </w:rPr>
              <w:t>4.</w:t>
            </w:r>
            <w:r>
              <w:rPr>
                <w:rFonts w:hint="eastAsia"/>
                <w:sz w:val="15"/>
                <w:szCs w:val="15"/>
                <w:lang w:val="en-US" w:eastAsia="zh-CN"/>
              </w:rPr>
              <w:t>将套扎吻合器负压吸引接头接驳外源负压抽吸系统，同时关闭排气孔开关并堵塞发射头口端，开启负压抽吸系统，至负压表指针至少达到-0.06MPa以上。</w:t>
            </w:r>
            <w:r>
              <w:rPr>
                <w:rFonts w:hint="eastAsia" w:ascii="宋体" w:hAnsi="宋体" w:eastAsia="宋体" w:cs="宋体"/>
                <w:color w:val="000000"/>
                <w:kern w:val="0"/>
                <w:sz w:val="15"/>
                <w:szCs w:val="15"/>
                <w:lang w:val="en-US" w:eastAsia="zh-CN"/>
              </w:rPr>
              <w:t>（40分）</w:t>
            </w:r>
          </w:p>
        </w:tc>
        <w:tc>
          <w:tcPr>
            <w:tcW w:w="4212" w:type="dxa"/>
            <w:vAlign w:val="center"/>
          </w:tcPr>
          <w:p w14:paraId="62B7EFD6">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cs="宋体"/>
                <w:color w:val="000000"/>
                <w:kern w:val="0"/>
                <w:szCs w:val="21"/>
              </w:rPr>
            </w:pPr>
            <w:r>
              <w:rPr>
                <w:rFonts w:hint="eastAsia" w:ascii="宋体" w:hAnsi="宋体" w:cs="宋体"/>
                <w:color w:val="000000"/>
                <w:kern w:val="0"/>
                <w:szCs w:val="21"/>
              </w:rPr>
              <w:t>对比产品质量性能情况，包括技术的先进性、可靠性、稳定性</w:t>
            </w:r>
            <w:r>
              <w:rPr>
                <w:rFonts w:hint="eastAsia" w:ascii="宋体" w:hAnsi="宋体" w:cs="宋体"/>
                <w:color w:val="000000"/>
                <w:kern w:val="0"/>
                <w:szCs w:val="21"/>
                <w:lang w:eastAsia="zh-CN"/>
              </w:rPr>
              <w:t>。</w:t>
            </w: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cs="宋体"/>
                <w:color w:val="000000"/>
                <w:kern w:val="0"/>
                <w:szCs w:val="21"/>
              </w:rPr>
              <w:t>达到治疗效果</w:t>
            </w:r>
            <w:r>
              <w:rPr>
                <w:rFonts w:hint="eastAsia" w:hAnsi="宋体"/>
                <w:szCs w:val="21"/>
              </w:rPr>
              <w:t>（</w:t>
            </w:r>
            <w:r>
              <w:rPr>
                <w:rFonts w:hint="eastAsia" w:hAnsi="宋体"/>
                <w:szCs w:val="21"/>
                <w:lang w:val="en-US" w:eastAsia="zh-CN"/>
              </w:rPr>
              <w:t>35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治疗效果</w:t>
            </w:r>
            <w:r>
              <w:rPr>
                <w:rFonts w:hint="eastAsia" w:ascii="宋体" w:hAnsi="宋体" w:cs="宋体"/>
                <w:color w:val="000000"/>
                <w:kern w:val="0"/>
                <w:szCs w:val="21"/>
                <w:lang w:eastAsia="zh-CN"/>
              </w:rPr>
              <w:t>合格（</w:t>
            </w:r>
            <w:r>
              <w:rPr>
                <w:rFonts w:hint="eastAsia" w:ascii="宋体" w:hAnsi="宋体" w:cs="宋体"/>
                <w:color w:val="000000"/>
                <w:kern w:val="0"/>
                <w:szCs w:val="21"/>
                <w:lang w:val="en-US" w:eastAsia="zh-CN"/>
              </w:rPr>
              <w:t>30分），</w:t>
            </w:r>
            <w:r>
              <w:rPr>
                <w:rFonts w:hint="eastAsia" w:ascii="宋体" w:hAnsi="宋体" w:cs="宋体"/>
                <w:color w:val="000000"/>
                <w:kern w:val="0"/>
                <w:szCs w:val="21"/>
              </w:rPr>
              <w:t>治疗效果一般</w:t>
            </w:r>
            <w:r>
              <w:rPr>
                <w:rFonts w:hint="eastAsia" w:hAnsi="宋体"/>
                <w:szCs w:val="21"/>
              </w:rPr>
              <w:t>（</w:t>
            </w:r>
            <w:r>
              <w:rPr>
                <w:rFonts w:hint="eastAsia" w:hAnsi="宋体"/>
                <w:szCs w:val="21"/>
                <w:lang w:val="en-US" w:eastAsia="zh-CN"/>
              </w:rPr>
              <w:t>25</w:t>
            </w:r>
            <w:r>
              <w:rPr>
                <w:rFonts w:hint="eastAsia" w:hAnsi="宋体"/>
                <w:szCs w:val="21"/>
              </w:rPr>
              <w:t>分）</w:t>
            </w:r>
            <w:r>
              <w:rPr>
                <w:rFonts w:hint="eastAsia" w:hAnsi="宋体"/>
                <w:szCs w:val="21"/>
                <w:lang w:eastAsia="zh-CN"/>
              </w:rPr>
              <w:t>；</w:t>
            </w:r>
            <w:r>
              <w:rPr>
                <w:rFonts w:hint="eastAsia" w:ascii="宋体" w:hAnsi="宋体" w:cs="宋体"/>
                <w:color w:val="000000"/>
                <w:kern w:val="0"/>
                <w:szCs w:val="21"/>
              </w:rPr>
              <w:t>产品未能发挥</w:t>
            </w:r>
            <w:r>
              <w:rPr>
                <w:rFonts w:hint="eastAsia" w:ascii="宋体" w:hAnsi="宋体" w:cs="宋体"/>
                <w:color w:val="000000"/>
                <w:kern w:val="0"/>
                <w:szCs w:val="21"/>
                <w:lang w:eastAsia="zh-CN"/>
              </w:rPr>
              <w:t>合理</w:t>
            </w:r>
            <w:r>
              <w:rPr>
                <w:rFonts w:hint="eastAsia" w:ascii="宋体" w:hAnsi="宋体" w:cs="宋体"/>
                <w:color w:val="000000"/>
                <w:kern w:val="0"/>
                <w:szCs w:val="21"/>
              </w:rPr>
              <w:t>治疗效果</w:t>
            </w:r>
            <w:r>
              <w:rPr>
                <w:rFonts w:hint="eastAsia" w:hAnsi="宋体"/>
                <w:szCs w:val="21"/>
              </w:rPr>
              <w:t>（</w:t>
            </w:r>
            <w:r>
              <w:rPr>
                <w:rFonts w:hint="eastAsia" w:hAnsi="宋体"/>
                <w:szCs w:val="21"/>
                <w:lang w:val="en-US" w:eastAsia="zh-CN"/>
              </w:rPr>
              <w:t>5</w:t>
            </w:r>
            <w:r>
              <w:rPr>
                <w:rFonts w:hint="eastAsia" w:hAnsi="宋体"/>
                <w:szCs w:val="21"/>
              </w:rPr>
              <w:t>分）</w:t>
            </w:r>
            <w:r>
              <w:rPr>
                <w:rFonts w:hint="eastAsia" w:ascii="宋体" w:hAnsi="宋体" w:cs="宋体"/>
                <w:color w:val="000000"/>
                <w:kern w:val="0"/>
                <w:szCs w:val="21"/>
              </w:rPr>
              <w:t>。</w:t>
            </w:r>
          </w:p>
          <w:p w14:paraId="681F2B8F">
            <w:pPr>
              <w:keepNext w:val="0"/>
              <w:keepLines w:val="0"/>
              <w:pageBreakBefore w:val="0"/>
              <w:kinsoku/>
              <w:wordWrap/>
              <w:overflowPunct/>
              <w:topLinePunct w:val="0"/>
              <w:autoSpaceDE/>
              <w:autoSpaceDN/>
              <w:bidi w:val="0"/>
              <w:adjustRightInd/>
              <w:snapToGrid/>
              <w:spacing w:line="400" w:lineRule="exact"/>
              <w:rPr>
                <w:rFonts w:hint="eastAsia"/>
              </w:rPr>
            </w:pPr>
          </w:p>
          <w:p w14:paraId="1DDDA4FA">
            <w:pPr>
              <w:keepNext w:val="0"/>
              <w:keepLines w:val="0"/>
              <w:pageBreakBefore w:val="0"/>
              <w:kinsoku/>
              <w:wordWrap/>
              <w:overflowPunct/>
              <w:topLinePunct w:val="0"/>
              <w:autoSpaceDE/>
              <w:autoSpaceDN/>
              <w:bidi w:val="0"/>
              <w:adjustRightInd/>
              <w:snapToGrid/>
              <w:spacing w:line="400" w:lineRule="exact"/>
              <w:rPr>
                <w:rFonts w:hint="default" w:eastAsia="宋体"/>
                <w:lang w:val="en-US" w:eastAsia="zh-CN"/>
              </w:rPr>
            </w:pPr>
            <w:r>
              <w:rPr>
                <w:rFonts w:hint="eastAsia" w:ascii="宋体" w:hAnsi="宋体" w:cs="宋体"/>
                <w:color w:val="000000"/>
                <w:kern w:val="0"/>
                <w:szCs w:val="21"/>
              </w:rPr>
              <w:t>产品</w:t>
            </w:r>
            <w:r>
              <w:rPr>
                <w:rFonts w:hint="eastAsia" w:ascii="宋体" w:hAnsi="宋体" w:cs="宋体"/>
                <w:color w:val="000000"/>
                <w:kern w:val="0"/>
                <w:szCs w:val="21"/>
                <w:lang w:eastAsia="zh-CN"/>
              </w:rPr>
              <w:t>完全</w:t>
            </w:r>
            <w:r>
              <w:rPr>
                <w:rFonts w:hint="eastAsia" w:ascii="宋体" w:hAnsi="宋体" w:eastAsia="宋体" w:cs="宋体"/>
                <w:b w:val="0"/>
                <w:bCs w:val="0"/>
                <w:i w:val="0"/>
                <w:iCs w:val="0"/>
                <w:color w:val="000000"/>
                <w:kern w:val="0"/>
                <w:sz w:val="22"/>
                <w:szCs w:val="22"/>
                <w:u w:val="none"/>
                <w:lang w:val="en-US" w:eastAsia="zh-CN" w:bidi="ar"/>
              </w:rPr>
              <w:t>优异</w:t>
            </w:r>
            <w:r>
              <w:rPr>
                <w:rFonts w:hint="eastAsia" w:ascii="宋体" w:hAnsi="宋体" w:cs="宋体"/>
                <w:color w:val="000000"/>
                <w:kern w:val="0"/>
                <w:szCs w:val="21"/>
              </w:rPr>
              <w:t>达到治疗效果</w:t>
            </w:r>
            <w:r>
              <w:rPr>
                <w:rFonts w:hint="eastAsia" w:ascii="宋体" w:hAnsi="宋体" w:cs="宋体"/>
                <w:color w:val="000000"/>
                <w:kern w:val="0"/>
                <w:szCs w:val="21"/>
                <w:lang w:eastAsia="zh-CN"/>
              </w:rPr>
              <w:t>得</w:t>
            </w:r>
            <w:r>
              <w:rPr>
                <w:rFonts w:hint="eastAsia" w:ascii="宋体" w:hAnsi="宋体" w:cs="宋体"/>
                <w:color w:val="000000"/>
                <w:kern w:val="0"/>
                <w:szCs w:val="21"/>
                <w:lang w:val="en-US" w:eastAsia="zh-CN"/>
              </w:rPr>
              <w:t>40分。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2697" w:type="dxa"/>
            <w:vAlign w:val="center"/>
          </w:tcPr>
          <w:p w14:paraId="3438840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★1、成交价格在招采平台能签订合同并生效。</w:t>
            </w:r>
          </w:p>
        </w:tc>
        <w:tc>
          <w:tcPr>
            <w:tcW w:w="4212" w:type="dxa"/>
            <w:vAlign w:val="center"/>
          </w:tcPr>
          <w:p w14:paraId="488D790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6"/>
                <w:szCs w:val="16"/>
                <w:lang w:eastAsia="zh-CN"/>
              </w:rPr>
            </w:pPr>
            <w:r>
              <w:t>若有任何一条不满足则导致投标无效。</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Align w:val="center"/>
          </w:tcPr>
          <w:p w14:paraId="68F6F3A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sz w:val="15"/>
                <w:szCs w:val="15"/>
                <w:lang w:val="en-US" w:eastAsia="zh-CN"/>
              </w:rPr>
            </w:pPr>
            <w:r>
              <w:rPr>
                <w:rFonts w:hint="eastAsia"/>
                <w:sz w:val="15"/>
                <w:szCs w:val="15"/>
                <w:lang w:val="en-US" w:eastAsia="zh-CN"/>
              </w:rPr>
              <w:t>2、销售业绩情况：对比产品一年内的销售发票（暂无参考发票可用省招采子系统已生效的采购合同代替）。（10分）</w:t>
            </w:r>
          </w:p>
        </w:tc>
        <w:tc>
          <w:tcPr>
            <w:tcW w:w="4212" w:type="dxa"/>
            <w:vAlign w:val="center"/>
          </w:tcPr>
          <w:p w14:paraId="7D73F77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21"/>
                <w:szCs w:val="21"/>
                <w:u w:val="none"/>
                <w:lang w:val="en-US" w:eastAsia="zh-CN" w:bidi="ar"/>
              </w:rPr>
              <w:t>有3家或以上医院案例（10分）。不足3家医院案例(5分)。未能提供销售发票或者招采子系统合同（0分）。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Merge w:val="restart"/>
            <w:shd w:val="clear" w:color="auto" w:fill="FFFFFF"/>
            <w:vAlign w:val="center"/>
          </w:tcPr>
          <w:p w14:paraId="1E7CDF7F">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r>
              <w:rPr>
                <w:rFonts w:hint="eastAsia"/>
                <w:sz w:val="15"/>
                <w:szCs w:val="15"/>
                <w:lang w:val="en-US" w:eastAsia="zh-CN"/>
              </w:rPr>
              <w:t>3.对比供货服务能力（20分）</w:t>
            </w:r>
          </w:p>
        </w:tc>
        <w:tc>
          <w:tcPr>
            <w:tcW w:w="4212" w:type="dxa"/>
            <w:vAlign w:val="center"/>
          </w:tcPr>
          <w:p w14:paraId="76D2756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日常时期到货时间：2天到货（13分）;3到5天到货（10分）;6天以上到货（4分）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027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129" w:type="dxa"/>
            <w:vMerge w:val="continue"/>
            <w:vAlign w:val="center"/>
          </w:tcPr>
          <w:p w14:paraId="265FC14A">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c>
          <w:tcPr>
            <w:tcW w:w="2697" w:type="dxa"/>
            <w:vMerge w:val="continue"/>
            <w:shd w:val="clear" w:color="auto" w:fill="FFFFFF"/>
            <w:vAlign w:val="center"/>
          </w:tcPr>
          <w:p w14:paraId="429DAE60">
            <w:pPr>
              <w:keepNext w:val="0"/>
              <w:keepLines w:val="0"/>
              <w:pageBreakBefore w:val="0"/>
              <w:widowControl/>
              <w:suppressLineNumbers w:val="0"/>
              <w:kinsoku/>
              <w:wordWrap/>
              <w:overflowPunct/>
              <w:topLinePunct w:val="0"/>
              <w:autoSpaceDE/>
              <w:autoSpaceDN/>
              <w:bidi w:val="0"/>
              <w:adjustRightInd/>
              <w:snapToGrid/>
              <w:spacing w:line="400" w:lineRule="exact"/>
              <w:textAlignment w:val="center"/>
              <w:rPr>
                <w:rFonts w:hint="eastAsia" w:ascii="宋体" w:hAnsi="宋体" w:eastAsia="宋体" w:cs="宋体"/>
                <w:b/>
                <w:bCs/>
                <w:color w:val="000000"/>
                <w:kern w:val="0"/>
                <w:sz w:val="21"/>
                <w:szCs w:val="21"/>
                <w:u w:val="none"/>
                <w:lang w:val="en-US" w:eastAsia="zh-CN" w:bidi="ar"/>
              </w:rPr>
            </w:pPr>
          </w:p>
        </w:tc>
        <w:tc>
          <w:tcPr>
            <w:tcW w:w="4212" w:type="dxa"/>
            <w:vAlign w:val="center"/>
          </w:tcPr>
          <w:p w14:paraId="3B1178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售后服务承诺：24小时响应到场（5分）;1周内响应到场（3分）;超过1周响应到场（1分）。</w:t>
            </w:r>
          </w:p>
          <w:p w14:paraId="7E9B2B6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（能提供更优异的服务合计得20分。）</w:t>
            </w:r>
          </w:p>
        </w:tc>
        <w:tc>
          <w:tcPr>
            <w:tcW w:w="834" w:type="dxa"/>
            <w:vAlign w:val="center"/>
          </w:tcPr>
          <w:p w14:paraId="29AECAFF">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w:t>
            </w:r>
            <w:r>
              <w:rPr>
                <w:rFonts w:hint="eastAsia" w:ascii="宋体" w:hAnsi="宋体" w:cs="宋体"/>
                <w:sz w:val="18"/>
                <w:szCs w:val="18"/>
                <w:lang w:val="en-US" w:eastAsia="zh-CN"/>
              </w:rPr>
              <w:t>30</w:t>
            </w:r>
            <w:r>
              <w:rPr>
                <w:rFonts w:hint="eastAsia" w:ascii="宋体" w:hAnsi="宋体" w:eastAsia="宋体" w:cs="宋体"/>
                <w:sz w:val="18"/>
                <w:szCs w:val="18"/>
                <w:lang w:eastAsia="zh-CN"/>
              </w:rPr>
              <w:t>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价格得分=（最低投标价/被评分供应商投标价）×</w:t>
            </w:r>
            <w:r>
              <w:rPr>
                <w:rFonts w:hint="eastAsia" w:ascii="宋体" w:hAnsi="宋体" w:cs="宋体"/>
                <w:sz w:val="18"/>
                <w:szCs w:val="18"/>
                <w:lang w:val="en-US" w:eastAsia="zh-CN"/>
              </w:rPr>
              <w:t>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r>
              <w:rPr>
                <w:rFonts w:hint="eastAsia" w:ascii="宋体" w:hAnsi="宋体" w:eastAsia="宋体" w:cs="宋体"/>
                <w:b/>
                <w:bCs/>
                <w:i w:val="0"/>
                <w:iCs w:val="0"/>
                <w:color w:val="000000"/>
                <w:kern w:val="0"/>
                <w:sz w:val="21"/>
                <w:szCs w:val="21"/>
                <w:u w:val="none"/>
                <w:lang w:val="en-US" w:eastAsia="zh-CN" w:bidi="ar"/>
              </w:rPr>
              <w:t>注：本项仅以常规</w:t>
            </w:r>
            <w:r>
              <w:rPr>
                <w:rFonts w:hint="eastAsia" w:ascii="宋体" w:hAnsi="宋体" w:eastAsia="宋体" w:cs="宋体"/>
                <w:b/>
                <w:bCs/>
                <w:color w:val="000000"/>
                <w:kern w:val="0"/>
                <w:sz w:val="21"/>
                <w:szCs w:val="21"/>
                <w:u w:val="none"/>
                <w:lang w:val="en-US" w:eastAsia="zh-CN" w:bidi="ar"/>
              </w:rPr>
              <w:t>型号价格作为此项计分项</w:t>
            </w:r>
            <w:r>
              <w:rPr>
                <w:rFonts w:hint="eastAsia" w:ascii="宋体" w:hAnsi="宋体" w:eastAsia="宋体" w:cs="宋体"/>
                <w:i w:val="0"/>
                <w:iCs w:val="0"/>
                <w:color w:val="000000"/>
                <w:kern w:val="0"/>
                <w:sz w:val="21"/>
                <w:szCs w:val="21"/>
                <w:u w:val="none"/>
                <w:lang w:val="en-US" w:eastAsia="zh-CN" w:bidi="ar"/>
              </w:rPr>
              <w:t>）</w:t>
            </w:r>
          </w:p>
        </w:tc>
      </w:tr>
    </w:tbl>
    <w:p w14:paraId="02B0785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79391FED">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018C0431">
      <w:pPr>
        <w:keepNext w:val="0"/>
        <w:keepLines w:val="0"/>
        <w:pageBreakBefore w:val="0"/>
        <w:kinsoku/>
        <w:wordWrap/>
        <w:overflowPunct/>
        <w:topLinePunct w:val="0"/>
        <w:autoSpaceDE/>
        <w:autoSpaceDN/>
        <w:bidi w:val="0"/>
        <w:adjustRightInd/>
        <w:snapToGrid/>
        <w:spacing w:line="400" w:lineRule="exact"/>
        <w:rPr>
          <w:rFonts w:hint="eastAsia" w:ascii="宋体" w:hAnsi="宋体"/>
          <w:sz w:val="24"/>
          <w:szCs w:val="24"/>
          <w:lang w:val="en-US" w:eastAsia="zh-CN"/>
        </w:rPr>
      </w:pPr>
      <w:bookmarkStart w:id="0" w:name="_GoBack"/>
      <w:bookmarkEnd w:id="0"/>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2467E"/>
    <w:rsid w:val="06A11BD4"/>
    <w:rsid w:val="0BB66D16"/>
    <w:rsid w:val="0D8A529B"/>
    <w:rsid w:val="0F5457FA"/>
    <w:rsid w:val="136646D4"/>
    <w:rsid w:val="16021D37"/>
    <w:rsid w:val="1AFF7456"/>
    <w:rsid w:val="36405C01"/>
    <w:rsid w:val="40246B22"/>
    <w:rsid w:val="404012CE"/>
    <w:rsid w:val="41672CA1"/>
    <w:rsid w:val="43661FA0"/>
    <w:rsid w:val="4D3E1BB5"/>
    <w:rsid w:val="4D73501E"/>
    <w:rsid w:val="51B76F1C"/>
    <w:rsid w:val="567567DF"/>
    <w:rsid w:val="57503424"/>
    <w:rsid w:val="5E3B7AF9"/>
    <w:rsid w:val="5E530AF4"/>
    <w:rsid w:val="6395523F"/>
    <w:rsid w:val="658E4F40"/>
    <w:rsid w:val="6DC0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218</Words>
  <Characters>1245</Characters>
  <Lines>10</Lines>
  <Paragraphs>2</Paragraphs>
  <TotalTime>0</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2025-10-30T07:00:09Z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