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遴选需求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32"/>
        <w:gridCol w:w="1787"/>
        <w:gridCol w:w="2657"/>
        <w:gridCol w:w="907"/>
        <w:gridCol w:w="968"/>
        <w:gridCol w:w="1104"/>
        <w:gridCol w:w="400"/>
      </w:tblGrid>
      <w:tr w14:paraId="6F7BFE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jc w:val="center"/>
        </w:trPr>
        <w:tc>
          <w:tcPr>
            <w:tcW w:w="123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58BB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编号</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8602C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遴选产品</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81E1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用途</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BCA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单位</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4D68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预计2年需求数量</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512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样品提供</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DB10D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备注</w:t>
            </w:r>
          </w:p>
        </w:tc>
      </w:tr>
      <w:tr w14:paraId="1DD443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27" w:hRule="atLeast"/>
          <w:jc w:val="center"/>
        </w:trPr>
        <w:tc>
          <w:tcPr>
            <w:tcW w:w="1232" w:type="dxa"/>
            <w:tcBorders>
              <w:top w:val="single" w:color="auto" w:sz="6" w:space="0"/>
              <w:left w:val="single" w:color="auto" w:sz="6" w:space="0"/>
              <w:bottom w:val="single" w:color="auto" w:sz="4" w:space="0"/>
              <w:right w:val="single" w:color="auto" w:sz="6" w:space="0"/>
            </w:tcBorders>
            <w:shd w:val="clear" w:color="auto" w:fill="FFFFFF"/>
            <w:tcMar>
              <w:left w:w="105" w:type="dxa"/>
              <w:right w:w="105" w:type="dxa"/>
            </w:tcMar>
            <w:vAlign w:val="center"/>
          </w:tcPr>
          <w:p w14:paraId="42674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2025-LX07-1</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BDA8A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18"/>
                <w:szCs w:val="18"/>
                <w:lang w:val="en-US" w:eastAsia="zh-CN"/>
              </w:rPr>
              <w:t>地中海贫血基因检测试剂盒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7E42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rPr>
            </w:pPr>
            <w:r>
              <w:rPr>
                <w:rFonts w:hint="eastAsia" w:ascii="仿宋_GB2312" w:hAnsi="仿宋_GB2312" w:eastAsia="仿宋_GB2312" w:cs="仿宋_GB2312"/>
                <w:sz w:val="21"/>
                <w:szCs w:val="21"/>
                <w:lang w:val="en-US" w:eastAsia="zh-CN"/>
              </w:rPr>
              <w:t>用于体外定性检测人全血基因组DNA样本，能够检出中国人常见的3种缺失型α-地中海贫血基因突变、3种非缺失型α-地中海贫血基因突变和和17种β-地中海贫血基因突变。</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9B271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BBD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500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AC6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r>
              <w:rPr>
                <w:rFonts w:ascii="微软雅黑" w:hAnsi="微软雅黑" w:eastAsia="微软雅黑" w:cs="微软雅黑"/>
                <w:i w:val="0"/>
                <w:iCs w:val="0"/>
                <w:caps w:val="0"/>
                <w:color w:val="333333"/>
                <w:spacing w:val="0"/>
                <w:sz w:val="18"/>
                <w:szCs w:val="18"/>
                <w:shd w:val="clear" w:fill="FFFFFF"/>
              </w:rPr>
              <w:t>；</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DC0C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389C33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76489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2025-LX07-2</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E092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18"/>
                <w:szCs w:val="18"/>
                <w:lang w:val="en-US" w:eastAsia="zh-CN"/>
              </w:rPr>
              <w:t>B族链球菌核酸检测试剂盒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F512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21"/>
                <w:szCs w:val="21"/>
                <w:lang w:val="en-US" w:eastAsia="zh-CN"/>
              </w:rPr>
              <w:t>用于定性检测妊娠妇女阴道和直肠联合拭子中的B族链球菌DNA。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7896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33C1E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3600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79F11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r>
              <w:rPr>
                <w:rFonts w:ascii="微软雅黑" w:hAnsi="微软雅黑" w:eastAsia="微软雅黑" w:cs="微软雅黑"/>
                <w:i w:val="0"/>
                <w:iCs w:val="0"/>
                <w:caps w:val="0"/>
                <w:color w:val="333333"/>
                <w:spacing w:val="0"/>
                <w:sz w:val="18"/>
                <w:szCs w:val="18"/>
                <w:shd w:val="clear" w:fill="FFFFFF"/>
              </w:rPr>
              <w:t>；</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1D1E9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A4FDE1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0A9474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2025-LX07-3</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D8A9CB2">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甲型流感病毒/</w:t>
            </w:r>
          </w:p>
          <w:p w14:paraId="7CD9BDEE">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乙型流感病毒/</w:t>
            </w:r>
          </w:p>
          <w:p w14:paraId="6103C893">
            <w:pPr>
              <w:ind w:right="-821" w:rightChars="0"/>
              <w:jc w:val="left"/>
              <w:rPr>
                <w:rFonts w:hint="eastAsia" w:ascii="微软雅黑" w:hAnsi="微软雅黑" w:eastAsia="仿宋_GB2312"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kern w:val="0"/>
                <w:sz w:val="18"/>
                <w:szCs w:val="18"/>
                <w:lang w:val="en-US" w:eastAsia="zh-CN" w:bidi="ar"/>
              </w:rPr>
              <w:t>呼吸道合胞病毒核酸检测试剂盒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1305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用于体外定性检测人咽拭子样本中的甲型流感病毒、乙型流感病毒、呼吸道合胞病毒RNA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FEF1C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04B8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4000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73A2D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85D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27A921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133880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2025-LX07-4</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A9F784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肺炎支原体</w:t>
            </w:r>
          </w:p>
          <w:p w14:paraId="33C6ED78">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/肺炎衣原体</w:t>
            </w:r>
          </w:p>
          <w:p w14:paraId="1DC62D64">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/腺病毒核酸</w:t>
            </w:r>
          </w:p>
          <w:p w14:paraId="347BB57C">
            <w:pPr>
              <w:ind w:right="-821" w:rightChars="0"/>
              <w:jc w:val="left"/>
              <w:rPr>
                <w:rFonts w:hint="default"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2026F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用于体外定性检测人咽拭子样本中的肺炎支原体、肺炎衣原体、腺病毒DNA。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0F8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CBDDE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4000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F6AB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A336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008975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5609F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2025-LX07-5</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2812964">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人偏肺病毒核酸检测</w:t>
            </w:r>
          </w:p>
          <w:p w14:paraId="3574DAA0">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4A2C5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用于体外定性检测人咽拭子样本中的人偏肺病毒RNA。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1135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5C769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1000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CC435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E964E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5FBF84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44273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2025-LX07-6</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4ED84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人副流感病毒核</w:t>
            </w:r>
          </w:p>
          <w:p w14:paraId="2D41095B">
            <w:pPr>
              <w:ind w:right="-821" w:rightChars="0"/>
              <w:jc w:val="left"/>
              <w:rPr>
                <w:rFonts w:hint="eastAsia" w:ascii="仿宋_GB2312" w:hAnsi="仿宋_GB2312" w:eastAsia="仿宋_GB2312" w:cs="仿宋_GB2312"/>
                <w:kern w:val="0"/>
                <w:sz w:val="18"/>
                <w:szCs w:val="18"/>
                <w:lang w:val="en-US" w:eastAsia="zh-CN" w:bidi="ar"/>
              </w:rPr>
            </w:pPr>
            <w:r>
              <w:rPr>
                <w:rFonts w:hint="eastAsia" w:ascii="仿宋_GB2312" w:hAnsi="仿宋_GB2312" w:eastAsia="仿宋_GB2312" w:cs="仿宋_GB2312"/>
                <w:kern w:val="0"/>
                <w:sz w:val="18"/>
                <w:szCs w:val="18"/>
                <w:lang w:val="en-US" w:eastAsia="zh-CN" w:bidi="ar"/>
              </w:rPr>
              <w:t>酸检测试剂盒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B7F5F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仿宋_GB2312" w:hAnsi="仿宋_GB2312" w:eastAsia="仿宋_GB2312" w:cs="仿宋_GB2312"/>
                <w:sz w:val="21"/>
                <w:szCs w:val="21"/>
                <w:lang w:val="en-US" w:eastAsia="zh-CN"/>
              </w:rPr>
              <w:t>用于体外定性检测人咽拭子样本中的人副流感病毒1型RNA、人副流感病毒2型RNA、人副流感病毒3型RNA。</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BD01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14DF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1000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8E64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434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r w14:paraId="411DB2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jc w:val="center"/>
        </w:trPr>
        <w:tc>
          <w:tcPr>
            <w:tcW w:w="1232" w:type="dxa"/>
            <w:tcBorders>
              <w:top w:val="single" w:color="auto" w:sz="4" w:space="0"/>
              <w:left w:val="single" w:color="auto" w:sz="6" w:space="0"/>
              <w:bottom w:val="single" w:color="auto" w:sz="4" w:space="0"/>
              <w:right w:val="single" w:color="auto" w:sz="6" w:space="0"/>
            </w:tcBorders>
            <w:shd w:val="clear" w:color="auto" w:fill="FFFFFF"/>
            <w:tcMar>
              <w:left w:w="105" w:type="dxa"/>
              <w:right w:w="105" w:type="dxa"/>
            </w:tcMar>
            <w:vAlign w:val="center"/>
          </w:tcPr>
          <w:p w14:paraId="2009E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微软雅黑" w:hAnsi="微软雅黑" w:eastAsia="微软雅黑" w:cs="微软雅黑"/>
                <w:i w:val="0"/>
                <w:iCs w:val="0"/>
                <w:caps w:val="0"/>
                <w:color w:val="333333"/>
                <w:spacing w:val="0"/>
                <w:sz w:val="20"/>
                <w:szCs w:val="20"/>
                <w:shd w:val="clear" w:fill="FFFFFF"/>
                <w:lang w:val="en-US" w:eastAsia="zh-CN"/>
              </w:rPr>
            </w:pPr>
            <w:r>
              <w:rPr>
                <w:rFonts w:hint="eastAsia" w:ascii="微软雅黑" w:hAnsi="微软雅黑" w:eastAsia="微软雅黑" w:cs="微软雅黑"/>
                <w:i w:val="0"/>
                <w:iCs w:val="0"/>
                <w:caps w:val="0"/>
                <w:color w:val="333333"/>
                <w:spacing w:val="0"/>
                <w:sz w:val="20"/>
                <w:szCs w:val="20"/>
                <w:shd w:val="clear" w:fill="FFFFFF"/>
                <w:lang w:val="en-US" w:eastAsia="zh-CN"/>
              </w:rPr>
              <w:t>2025-LX07-7</w:t>
            </w:r>
          </w:p>
        </w:tc>
        <w:tc>
          <w:tcPr>
            <w:tcW w:w="178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21F84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仿宋_GB2312" w:hAnsi="仿宋_GB2312" w:eastAsia="仿宋_GB2312" w:cs="仿宋_GB2312"/>
                <w:sz w:val="18"/>
                <w:szCs w:val="18"/>
                <w:lang w:val="en-US" w:eastAsia="zh-CN"/>
              </w:rPr>
              <w:t>遗传性耳聋基因检测试剂盒</w:t>
            </w:r>
          </w:p>
        </w:tc>
        <w:tc>
          <w:tcPr>
            <w:tcW w:w="265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A81B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ascii="微软雅黑" w:hAnsi="微软雅黑" w:eastAsia="微软雅黑" w:cs="微软雅黑"/>
                <w:i w:val="0"/>
                <w:iCs w:val="0"/>
                <w:caps w:val="0"/>
                <w:color w:val="333333"/>
                <w:spacing w:val="0"/>
                <w:sz w:val="18"/>
                <w:szCs w:val="18"/>
                <w:shd w:val="clear" w:fill="FFFFFF"/>
              </w:rPr>
            </w:pPr>
            <w:r>
              <w:rPr>
                <w:rFonts w:hint="eastAsia" w:ascii="仿宋_GB2312" w:hAnsi="仿宋_GB2312" w:eastAsia="仿宋_GB2312" w:cs="仿宋_GB2312"/>
                <w:sz w:val="21"/>
                <w:szCs w:val="21"/>
                <w:lang w:val="en-US" w:eastAsia="zh-CN"/>
              </w:rPr>
              <w:t>用于体外定性检测从外周静脉血样本、唾液样本和血斑样本中提取获得的人类基因组DNA中4个耳聋基因的15种突变</w:t>
            </w:r>
          </w:p>
        </w:tc>
        <w:tc>
          <w:tcPr>
            <w:tcW w:w="907"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FCD4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eastAsia" w:ascii="微软雅黑" w:hAnsi="微软雅黑" w:eastAsia="微软雅黑" w:cs="微软雅黑"/>
                <w:i w:val="0"/>
                <w:iCs w:val="0"/>
                <w:caps w:val="0"/>
                <w:color w:val="333333"/>
                <w:spacing w:val="0"/>
                <w:sz w:val="18"/>
                <w:szCs w:val="18"/>
                <w:shd w:val="clear" w:fill="FFFFFF"/>
                <w:lang w:eastAsia="zh-CN"/>
              </w:rPr>
            </w:pPr>
            <w:r>
              <w:rPr>
                <w:rFonts w:hint="eastAsia" w:ascii="微软雅黑" w:hAnsi="微软雅黑" w:eastAsia="微软雅黑" w:cs="微软雅黑"/>
                <w:i w:val="0"/>
                <w:iCs w:val="0"/>
                <w:caps w:val="0"/>
                <w:color w:val="333333"/>
                <w:spacing w:val="0"/>
                <w:sz w:val="18"/>
                <w:szCs w:val="18"/>
                <w:shd w:val="clear" w:fill="FFFFFF"/>
                <w:lang w:eastAsia="zh-CN"/>
              </w:rPr>
              <w:t>人份</w:t>
            </w:r>
          </w:p>
        </w:tc>
        <w:tc>
          <w:tcPr>
            <w:tcW w:w="96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B5C8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hint="default" w:ascii="微软雅黑" w:hAnsi="微软雅黑" w:eastAsia="微软雅黑" w:cs="微软雅黑"/>
                <w:i w:val="0"/>
                <w:iCs w:val="0"/>
                <w:caps w:val="0"/>
                <w:color w:val="333333"/>
                <w:spacing w:val="0"/>
                <w:sz w:val="18"/>
                <w:szCs w:val="18"/>
                <w:shd w:val="clear" w:fill="FFFFFF"/>
                <w:lang w:val="en-US"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2500</w:t>
            </w:r>
          </w:p>
        </w:tc>
        <w:tc>
          <w:tcPr>
            <w:tcW w:w="110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24F45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18"/>
                <w:szCs w:val="18"/>
                <w:shd w:val="clear" w:fill="FFFFFF"/>
              </w:rPr>
            </w:pPr>
            <w:r>
              <w:rPr>
                <w:rFonts w:ascii="微软雅黑" w:hAnsi="微软雅黑" w:eastAsia="微软雅黑" w:cs="微软雅黑"/>
                <w:i w:val="0"/>
                <w:iCs w:val="0"/>
                <w:caps w:val="0"/>
                <w:color w:val="333333"/>
                <w:spacing w:val="0"/>
                <w:sz w:val="18"/>
                <w:szCs w:val="18"/>
                <w:shd w:val="clear" w:fill="FFFFFF"/>
              </w:rPr>
              <w:t>提交标书时提供</w:t>
            </w:r>
            <w:r>
              <w:rPr>
                <w:rFonts w:hint="eastAsia" w:ascii="微软雅黑" w:hAnsi="微软雅黑" w:eastAsia="微软雅黑" w:cs="微软雅黑"/>
                <w:i w:val="0"/>
                <w:iCs w:val="0"/>
                <w:caps w:val="0"/>
                <w:color w:val="333333"/>
                <w:spacing w:val="0"/>
                <w:sz w:val="18"/>
                <w:szCs w:val="18"/>
                <w:shd w:val="clear" w:fill="FFFFFF"/>
                <w:lang w:eastAsia="zh-CN"/>
              </w:rPr>
              <w:t>样品。</w:t>
            </w:r>
          </w:p>
        </w:tc>
        <w:tc>
          <w:tcPr>
            <w:tcW w:w="40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4C8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center"/>
              <w:rPr>
                <w:rFonts w:ascii="微软雅黑" w:hAnsi="微软雅黑" w:eastAsia="微软雅黑" w:cs="微软雅黑"/>
                <w:i w:val="0"/>
                <w:iCs w:val="0"/>
                <w:caps w:val="0"/>
                <w:color w:val="333333"/>
                <w:spacing w:val="0"/>
                <w:sz w:val="20"/>
                <w:szCs w:val="20"/>
                <w:shd w:val="clear" w:fill="FFFFFF"/>
              </w:rPr>
            </w:pPr>
          </w:p>
        </w:tc>
      </w:tr>
    </w:tbl>
    <w:p w14:paraId="3A3532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p>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bookmarkStart w:id="0" w:name="_GoBack"/>
      <w:bookmarkEnd w:id="0"/>
    </w:p>
    <w:p w14:paraId="6EBD25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（一）地中海贫血基因检测试剂盒</w:t>
      </w:r>
    </w:p>
    <w:p w14:paraId="6004D88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★1.用于体外定性检测人全血基因组DNA样本，能够检出中国人常见的3种缺失型α-地中海贫血基因突变、3种非缺失型α-地中海贫血基因突变和和17种β-地中海贫血基因突变。</w:t>
      </w:r>
    </w:p>
    <w:p w14:paraId="1FDA6A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6924640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（二）B族链球菌核酸检测试剂盒</w:t>
      </w:r>
    </w:p>
    <w:p w14:paraId="3229EA8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★1.用于定性检测妊娠妇女阴道和直肠联合拭子中的B族链球菌DNA。</w:t>
      </w:r>
    </w:p>
    <w:p w14:paraId="79480E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27253FD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（三）甲型流感病毒/乙型流感病毒/呼吸道合胞病毒核酸检测试剂盒</w:t>
      </w:r>
    </w:p>
    <w:p w14:paraId="344A939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★1.用于体外定性检测人咽拭子样本中的甲型流感病毒、乙型流感病毒、呼吸道合胞病毒RNA。</w:t>
      </w:r>
    </w:p>
    <w:p w14:paraId="5C6B85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4798E6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（四）肺炎支原体/肺炎衣原体/腺病毒核酸检测试剂盒</w:t>
      </w:r>
    </w:p>
    <w:p w14:paraId="0814B4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★1.用于体外定性检测人咽拭子样本中的肺炎支原体、肺炎衣原体、腺病毒DNA。</w:t>
      </w:r>
    </w:p>
    <w:p w14:paraId="432480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2.供应产品具备有效的医疗器械证件。</w:t>
      </w:r>
    </w:p>
    <w:p w14:paraId="3AD261B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（五）人偏肺病毒核酸检测试剂盒</w:t>
      </w:r>
    </w:p>
    <w:p w14:paraId="3E4A82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★1.用于体外定性检测人咽拭子样本中的人偏肺病毒RNA。</w:t>
      </w:r>
    </w:p>
    <w:p w14:paraId="7B23E95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2C06DC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（六）人副流感病毒核酸检测试剂盒</w:t>
      </w:r>
    </w:p>
    <w:p w14:paraId="14C151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★1.用于体外定性检测人咽拭子样本中的人副流感病毒1型RNA、人副流感病毒2型RNA、人副流感病毒3型RNA。</w:t>
      </w:r>
    </w:p>
    <w:p w14:paraId="19F6E0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0541EC2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（七）遗传性耳聋基因检测试剂盒</w:t>
      </w:r>
    </w:p>
    <w:p w14:paraId="1A8B5B6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★1.用于体外定性检测从外周静脉血样本、唾液样本和血斑样本中提取获得的人类基因组DNA中4个耳聋基因的15种突变。</w:t>
      </w:r>
    </w:p>
    <w:p w14:paraId="7E2962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2.供应产品具备有效的医疗器械证。</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cs="仿宋_GB2312" w:eastAsiaTheme="minorEastAsia"/>
          <w:sz w:val="32"/>
          <w:szCs w:val="32"/>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296E15B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商务要求</w:t>
      </w:r>
    </w:p>
    <w:p w14:paraId="67DF8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val="en-US" w:eastAsia="zh-CN"/>
        </w:rPr>
      </w:pPr>
      <w:r>
        <w:rPr>
          <w:rFonts w:hint="eastAsia" w:ascii="楷体_GB2312" w:eastAsia="楷体_GB2312"/>
          <w:b/>
          <w:sz w:val="32"/>
          <w:szCs w:val="32"/>
          <w:lang w:val="en-US" w:eastAsia="zh-CN"/>
        </w:rPr>
        <w:t>（一）销售业绩及采购实施</w:t>
      </w:r>
    </w:p>
    <w:p w14:paraId="787F063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★1、成交价格在招采平台能签订合同并生效。</w:t>
      </w:r>
    </w:p>
    <w:p w14:paraId="59AE60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2.销售业绩情况：产品一年内有销售记录，并提供相应材料。</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（二）</w:t>
      </w:r>
      <w:r>
        <w:rPr>
          <w:rFonts w:hint="eastAsia" w:ascii="楷体_GB2312" w:eastAsia="楷体_GB2312"/>
          <w:b/>
          <w:sz w:val="32"/>
          <w:szCs w:val="32"/>
        </w:rPr>
        <w:t>供货</w:t>
      </w:r>
      <w:r>
        <w:rPr>
          <w:rFonts w:hint="eastAsia" w:ascii="楷体_GB2312" w:eastAsia="楷体_GB2312"/>
          <w:b/>
          <w:sz w:val="32"/>
          <w:szCs w:val="32"/>
          <w:lang w:eastAsia="zh-CN"/>
        </w:rPr>
        <w:t>能力。</w:t>
      </w:r>
    </w:p>
    <w:p w14:paraId="465544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1、货物送达地点：台山市妇幼保健院</w:t>
      </w:r>
    </w:p>
    <w:p w14:paraId="153844A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2、中选供应商按响应条件及承诺的服务项目，在通知交货时间内按采购人的要求免费送货上门、送货前事先通知采购人，并提供免费卸货服务。</w:t>
      </w:r>
    </w:p>
    <w:p w14:paraId="74A8FF2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3、中选供应商应当采取有效措施确保投标产品的规格、性能、校对等符合国家标准、行业标准等质量的管理规定要求，保障投标产品的质量。</w:t>
      </w:r>
    </w:p>
    <w:p w14:paraId="22E577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4、供货期间，中选供应商须确保三证齐全、证照符合国家、省、市各级管理部门要求，并具备有效期内的产品代理授权书。</w:t>
      </w:r>
    </w:p>
    <w:p w14:paraId="14D82F0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5、中选供应商所提供的耗材必须是原装正品，如发现有假冒产品，采购人有权终止合同，并将假冒产品全部退回。</w:t>
      </w:r>
    </w:p>
    <w:p w14:paraId="55DB73B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6、中选供应商应保证按投标响应条件及承诺提供供货服务和相应售后服务，如出现使用、包装等方面的问题，投标人须无条件给予退换；承诺无条件退换破损和近效期产品。</w:t>
      </w:r>
    </w:p>
    <w:p w14:paraId="4862022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7、中选供应商应当设定服务专线，及时响应采购人的要求，并提供免费上门服务。</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1.及时响应售后需求。</w:t>
      </w:r>
    </w:p>
    <w:p w14:paraId="49ABA8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售后服务承诺</w:t>
      </w:r>
      <w:r>
        <w:rPr>
          <w:rFonts w:hint="eastAsia" w:ascii="仿宋_GB2312" w:hAnsi="仿宋_GB2312" w:eastAsia="仿宋_GB2312" w:cs="仿宋_GB2312"/>
          <w:sz w:val="32"/>
          <w:szCs w:val="32"/>
          <w:lang w:eastAsia="zh-CN"/>
        </w:rPr>
        <w:t>。</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四、其他要求</w:t>
      </w:r>
    </w:p>
    <w:p w14:paraId="718265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lang w:val="en-US" w:eastAsia="zh-CN"/>
        </w:rPr>
        <w:t>（一）付款方式。</w:t>
      </w:r>
      <w:r>
        <w:rPr>
          <w:rFonts w:hint="eastAsia" w:ascii="仿宋_GB2312" w:hAnsi="仿宋_GB2312" w:eastAsia="仿宋_GB2312" w:cs="仿宋_GB2312"/>
          <w:color w:val="FF0000"/>
          <w:sz w:val="32"/>
          <w:szCs w:val="32"/>
          <w:lang w:val="en-US" w:eastAsia="zh-CN"/>
        </w:rPr>
        <w:t>当月20日前院方接收到中选供应商提供有效发票后，从下个月视为第一个月、院方在第12个月月末支付采购费用；当月20日后院方接收到有效发票则延后一个月支付货款，即第13个月月末支付采购费用。</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11</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17</w:t>
      </w:r>
      <w:r>
        <w:rPr>
          <w:rFonts w:hint="eastAsia" w:ascii="仿宋_GB2312" w:eastAsia="仿宋_GB2312"/>
          <w:color w:val="FF0000"/>
          <w:sz w:val="34"/>
          <w:szCs w:val="34"/>
          <w:lang w:eastAsia="zh-CN"/>
        </w:rPr>
        <w:t>日</w:t>
      </w:r>
    </w:p>
    <w:p w14:paraId="227855F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2BB3A"/>
    <w:multiLevelType w:val="singleLevel"/>
    <w:tmpl w:val="8912BB3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E4F8F"/>
    <w:rsid w:val="04277F4F"/>
    <w:rsid w:val="08B76B33"/>
    <w:rsid w:val="0AEC7820"/>
    <w:rsid w:val="0B256902"/>
    <w:rsid w:val="0B93165B"/>
    <w:rsid w:val="13D82037"/>
    <w:rsid w:val="19FD0506"/>
    <w:rsid w:val="1B9F19F5"/>
    <w:rsid w:val="1C4921BB"/>
    <w:rsid w:val="20074B9B"/>
    <w:rsid w:val="20CA6C93"/>
    <w:rsid w:val="300213F2"/>
    <w:rsid w:val="37B35610"/>
    <w:rsid w:val="39C009B5"/>
    <w:rsid w:val="44584BAB"/>
    <w:rsid w:val="467A2133"/>
    <w:rsid w:val="4F5F0947"/>
    <w:rsid w:val="710C1C54"/>
    <w:rsid w:val="7E38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2025-11-17T01:52:14Z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173933319AF243A089E15E24F9A4FA47_12</vt:lpwstr>
  </property>
</Properties>
</file>