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845A">
      <w:pPr>
        <w:spacing w:line="360" w:lineRule="auto"/>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市妇幼保健院院内</w:t>
      </w:r>
      <w:r>
        <w:rPr>
          <w:rFonts w:hint="eastAsia" w:ascii="宋体" w:hAnsi="宋体"/>
          <w:b/>
          <w:sz w:val="36"/>
          <w:szCs w:val="36"/>
          <w:lang w:eastAsia="zh-CN"/>
        </w:rPr>
        <w:t>采购</w:t>
      </w:r>
      <w:r>
        <w:rPr>
          <w:rFonts w:hint="eastAsia" w:ascii="宋体" w:hAnsi="宋体"/>
          <w:b/>
          <w:sz w:val="36"/>
          <w:szCs w:val="36"/>
        </w:rPr>
        <w:t>项目评分原则与评标方法</w:t>
      </w:r>
    </w:p>
    <w:p w14:paraId="1018D63F">
      <w:pPr>
        <w:spacing w:line="360" w:lineRule="auto"/>
        <w:jc w:val="center"/>
        <w:rPr>
          <w:rFonts w:ascii="宋体" w:hAnsi="宋体"/>
          <w:b/>
          <w:sz w:val="24"/>
        </w:rPr>
      </w:pPr>
      <w:r>
        <w:rPr>
          <w:rFonts w:hint="eastAsia" w:ascii="宋体" w:hAnsi="宋体"/>
          <w:b/>
          <w:sz w:val="24"/>
        </w:rPr>
        <w:t>（招标项目：</w:t>
      </w:r>
      <w:r>
        <w:rPr>
          <w:rFonts w:hint="eastAsia" w:ascii="宋体" w:hAnsi="宋体"/>
          <w:b/>
          <w:color w:val="FF0000"/>
          <w:sz w:val="24"/>
          <w:lang w:val="en-US" w:eastAsia="zh-CN"/>
        </w:rPr>
        <w:t>半导体激光治疗仪</w:t>
      </w:r>
      <w:r>
        <w:rPr>
          <w:rFonts w:hint="eastAsia" w:ascii="宋体" w:hAnsi="宋体"/>
          <w:b/>
          <w:sz w:val="24"/>
        </w:rPr>
        <w:t>）</w:t>
      </w:r>
    </w:p>
    <w:p w14:paraId="3442BC3C">
      <w:pPr>
        <w:numPr>
          <w:ilvl w:val="0"/>
          <w:numId w:val="1"/>
        </w:numPr>
        <w:spacing w:line="360" w:lineRule="auto"/>
        <w:jc w:val="both"/>
        <w:rPr>
          <w:rFonts w:hint="eastAsia" w:ascii="宋体" w:hAnsi="宋体"/>
          <w:sz w:val="24"/>
          <w:szCs w:val="24"/>
        </w:rPr>
      </w:pP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spacing w:line="60" w:lineRule="atLeast"/>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spacing w:line="60" w:lineRule="atLeast"/>
        <w:ind w:left="0" w:leftChars="0" w:firstLine="0" w:firstLineChars="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bookmarkStart w:id="0" w:name="_GoBack"/>
      <w:bookmarkEnd w:id="0"/>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82"/>
        <w:gridCol w:w="4627"/>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2282"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4627"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eastAsia="宋体" w:cs="宋体"/>
                <w:sz w:val="18"/>
                <w:szCs w:val="18"/>
                <w:lang w:val="en-US" w:eastAsia="zh-CN"/>
              </w:rPr>
              <w:t>50</w:t>
            </w:r>
            <w:r>
              <w:rPr>
                <w:rFonts w:hint="eastAsia" w:ascii="宋体" w:hAnsi="宋体" w:eastAsia="宋体" w:cs="宋体"/>
                <w:sz w:val="18"/>
                <w:szCs w:val="18"/>
                <w:lang w:eastAsia="zh-CN"/>
              </w:rPr>
              <w:t>分）</w:t>
            </w:r>
          </w:p>
        </w:tc>
        <w:tc>
          <w:tcPr>
            <w:tcW w:w="2282" w:type="dxa"/>
            <w:vAlign w:val="center"/>
          </w:tcPr>
          <w:p w14:paraId="3C4CA8A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带“▲”号条款的重要性技术参数(</w:t>
            </w:r>
            <w:r>
              <w:rPr>
                <w:rFonts w:hint="eastAsia" w:ascii="宋体" w:hAnsi="宋体" w:eastAsia="宋体" w:cs="宋体"/>
                <w:sz w:val="18"/>
                <w:szCs w:val="18"/>
                <w:lang w:val="en-US" w:eastAsia="zh-CN"/>
              </w:rPr>
              <w:t>40</w:t>
            </w:r>
            <w:r>
              <w:rPr>
                <w:rFonts w:hint="eastAsia" w:ascii="宋体" w:hAnsi="宋体" w:eastAsia="宋体" w:cs="宋体"/>
                <w:sz w:val="18"/>
                <w:szCs w:val="18"/>
                <w:lang w:eastAsia="zh-CN"/>
              </w:rPr>
              <w:t>分)</w:t>
            </w:r>
          </w:p>
        </w:tc>
        <w:tc>
          <w:tcPr>
            <w:tcW w:w="4627" w:type="dxa"/>
            <w:vAlign w:val="center"/>
          </w:tcPr>
          <w:p w14:paraId="45AB6CB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eastAsia="zh-CN"/>
              </w:rPr>
              <w:t>根据投标人所投报设备的带“▲”重要技术参数对技术要求的响应情况进行评审。</w:t>
            </w:r>
          </w:p>
          <w:p w14:paraId="6BAA9BF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带“▲”重要技术参数完全响应招标文件要求的，得</w:t>
            </w:r>
            <w:r>
              <w:rPr>
                <w:rFonts w:hint="eastAsia" w:ascii="宋体" w:hAnsi="宋体" w:eastAsia="宋体" w:cs="宋体"/>
                <w:sz w:val="16"/>
                <w:szCs w:val="16"/>
                <w:lang w:val="en-US" w:eastAsia="zh-CN"/>
              </w:rPr>
              <w:t>35</w:t>
            </w:r>
            <w:r>
              <w:rPr>
                <w:rFonts w:hint="eastAsia" w:ascii="宋体" w:hAnsi="宋体" w:eastAsia="宋体" w:cs="宋体"/>
                <w:sz w:val="16"/>
                <w:szCs w:val="16"/>
                <w:lang w:eastAsia="zh-CN"/>
              </w:rPr>
              <w:t>分；</w:t>
            </w:r>
          </w:p>
          <w:p w14:paraId="439400D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2.带“▲”重要技术参数不满足或未响应招标文件要求的项数为1项（含）以上2项（含）以下的，得25分；</w:t>
            </w:r>
          </w:p>
          <w:p w14:paraId="22C8AB7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3.带“▲”重要技术参数不满足或未响应招标文件要求的项数为3项（含）以上5项（含）以下的，得15分；</w:t>
            </w:r>
          </w:p>
          <w:p w14:paraId="663FB9D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4.带“▲”重要技术参数不满足或未响应招标文件要求的项数为5项（不含）以上的，得5分。</w:t>
            </w:r>
          </w:p>
          <w:p w14:paraId="16BEC5F0">
            <w:pPr>
              <w:pStyle w:val="6"/>
              <w:keepNext w:val="0"/>
              <w:keepLines w:val="0"/>
              <w:pageBreakBefore w:val="0"/>
              <w:numPr>
                <w:ilvl w:val="0"/>
                <w:numId w:val="0"/>
              </w:numPr>
              <w:kinsoku/>
              <w:wordWrap/>
              <w:overflowPunct/>
              <w:topLinePunct w:val="0"/>
              <w:autoSpaceDE/>
              <w:autoSpaceDN/>
              <w:bidi w:val="0"/>
              <w:adjustRightInd/>
              <w:snapToGrid/>
              <w:spacing w:after="0"/>
              <w:ind w:left="160" w:leftChars="0" w:hanging="160" w:hangingChars="10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5.</w:t>
            </w:r>
            <w:r>
              <w:rPr>
                <w:rFonts w:hint="eastAsia" w:ascii="宋体" w:hAnsi="宋体" w:eastAsia="宋体" w:cs="宋体"/>
                <w:sz w:val="16"/>
                <w:szCs w:val="16"/>
                <w:lang w:eastAsia="zh-CN"/>
              </w:rPr>
              <w:t>带“▲”重要技术参数完全响应且优于招标文件要求，得</w:t>
            </w:r>
            <w:r>
              <w:rPr>
                <w:rFonts w:hint="eastAsia" w:ascii="宋体" w:hAnsi="宋体" w:eastAsia="宋体" w:cs="宋体"/>
                <w:sz w:val="16"/>
                <w:szCs w:val="16"/>
                <w:lang w:val="en-US" w:eastAsia="zh-CN"/>
              </w:rPr>
              <w:t>40分。</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284D34D1">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不带“▲”号条款的一般性技术参数（</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分）</w:t>
            </w:r>
          </w:p>
        </w:tc>
        <w:tc>
          <w:tcPr>
            <w:tcW w:w="4627" w:type="dxa"/>
            <w:vAlign w:val="center"/>
          </w:tcPr>
          <w:p w14:paraId="01E153A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根据投标人所投报设备的一般（非带“▲”要求）技术参数对技术要求的响应情况进行评审。</w:t>
            </w:r>
          </w:p>
          <w:p w14:paraId="5D44685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1.一般（非带“▲”要求）技术参数完全响应招标文件要求的，得</w:t>
            </w:r>
            <w:r>
              <w:rPr>
                <w:rFonts w:hint="eastAsia" w:ascii="宋体" w:hAnsi="宋体" w:cs="宋体"/>
                <w:sz w:val="16"/>
                <w:szCs w:val="16"/>
                <w:lang w:val="en-US" w:eastAsia="zh-CN"/>
              </w:rPr>
              <w:t>8</w:t>
            </w:r>
            <w:r>
              <w:rPr>
                <w:rFonts w:hint="eastAsia" w:ascii="宋体" w:hAnsi="宋体" w:eastAsia="宋体" w:cs="宋体"/>
                <w:sz w:val="16"/>
                <w:szCs w:val="16"/>
                <w:lang w:val="en-US" w:eastAsia="zh-CN"/>
              </w:rPr>
              <w:t>分；</w:t>
            </w:r>
          </w:p>
          <w:p w14:paraId="2A2A7C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2.一般（非带“▲”要求）技术参数不满足或未响应招标文件要求的项数为1项（含）以上5项（含）以下的，得5分； </w:t>
            </w:r>
          </w:p>
          <w:p w14:paraId="0B371E5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3.一般（非带“▲”要求）技术参数不满足或未响应招标文件要求的项数为5项（不含）以上的，得2分。</w:t>
            </w:r>
          </w:p>
          <w:p w14:paraId="179CE87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cs="宋体"/>
                <w:sz w:val="16"/>
                <w:szCs w:val="16"/>
                <w:lang w:val="en-US" w:eastAsia="zh-CN"/>
              </w:rPr>
              <w:t>4.</w:t>
            </w:r>
            <w:r>
              <w:rPr>
                <w:rFonts w:hint="eastAsia" w:ascii="宋体" w:hAnsi="宋体" w:eastAsia="宋体" w:cs="宋体"/>
                <w:sz w:val="16"/>
                <w:szCs w:val="16"/>
                <w:lang w:val="en-US" w:eastAsia="zh-CN"/>
              </w:rPr>
              <w:t>一般（非带“▲”要求）技术参数</w:t>
            </w:r>
            <w:r>
              <w:rPr>
                <w:rFonts w:hint="eastAsia" w:ascii="宋体" w:hAnsi="宋体" w:eastAsia="宋体" w:cs="宋体"/>
                <w:sz w:val="16"/>
                <w:szCs w:val="16"/>
                <w:lang w:eastAsia="zh-CN"/>
              </w:rPr>
              <w:t>完全响应</w:t>
            </w:r>
            <w:r>
              <w:rPr>
                <w:rFonts w:hint="eastAsia" w:ascii="宋体" w:hAnsi="宋体" w:cs="宋体"/>
                <w:sz w:val="16"/>
                <w:szCs w:val="16"/>
                <w:lang w:eastAsia="zh-CN"/>
              </w:rPr>
              <w:t>且优于</w:t>
            </w:r>
            <w:r>
              <w:rPr>
                <w:rFonts w:hint="eastAsia" w:ascii="宋体" w:hAnsi="宋体" w:eastAsia="宋体" w:cs="宋体"/>
                <w:sz w:val="16"/>
                <w:szCs w:val="16"/>
                <w:lang w:eastAsia="zh-CN"/>
              </w:rPr>
              <w:t>招标文件要求</w:t>
            </w:r>
            <w:r>
              <w:rPr>
                <w:rFonts w:hint="eastAsia" w:ascii="宋体" w:hAnsi="宋体" w:cs="宋体"/>
                <w:sz w:val="16"/>
                <w:szCs w:val="16"/>
                <w:lang w:eastAsia="zh-CN"/>
              </w:rPr>
              <w:t>，得</w:t>
            </w:r>
            <w:r>
              <w:rPr>
                <w:rFonts w:hint="eastAsia" w:ascii="宋体" w:hAnsi="宋体" w:cs="宋体"/>
                <w:sz w:val="16"/>
                <w:szCs w:val="16"/>
                <w:lang w:val="en-US" w:eastAsia="zh-CN"/>
              </w:rPr>
              <w:t>10分。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eastAsia="宋体" w:cs="宋体"/>
                <w:sz w:val="18"/>
                <w:szCs w:val="18"/>
                <w:lang w:val="en-US" w:eastAsia="zh-CN"/>
              </w:rPr>
              <w:t>20</w:t>
            </w:r>
            <w:r>
              <w:rPr>
                <w:rFonts w:hint="eastAsia" w:ascii="宋体" w:hAnsi="宋体" w:eastAsia="宋体" w:cs="宋体"/>
                <w:sz w:val="18"/>
                <w:szCs w:val="18"/>
                <w:lang w:eastAsia="zh-CN"/>
              </w:rPr>
              <w:t>分）</w:t>
            </w:r>
          </w:p>
        </w:tc>
        <w:tc>
          <w:tcPr>
            <w:tcW w:w="2282" w:type="dxa"/>
            <w:vAlign w:val="center"/>
          </w:tcPr>
          <w:p w14:paraId="3438840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供货方案及安装调试、培训方案（5分）</w:t>
            </w:r>
          </w:p>
        </w:tc>
        <w:tc>
          <w:tcPr>
            <w:tcW w:w="4627" w:type="dxa"/>
            <w:vAlign w:val="center"/>
          </w:tcPr>
          <w:p w14:paraId="478F837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供货方案、安装调试方案有明确的计划和步骤，保障措施详细、合理可行，培训方案具体、合理、可行。得5分。</w:t>
            </w:r>
          </w:p>
          <w:p w14:paraId="331084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供货方案、安装调试方案有一定的可行性，培训方案内容完整、有一定可操作性。得3分。</w:t>
            </w:r>
          </w:p>
          <w:p w14:paraId="32F46CC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供货方案、安装调试方案、培训方案过于简单。得1分。</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3B49213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验收要求方案（</w:t>
            </w:r>
            <w:r>
              <w:rPr>
                <w:rFonts w:hint="eastAsia" w:ascii="宋体" w:hAnsi="宋体" w:eastAsia="宋体" w:cs="宋体"/>
                <w:sz w:val="18"/>
                <w:szCs w:val="18"/>
                <w:lang w:val="en-US" w:eastAsia="zh-CN"/>
              </w:rPr>
              <w:t>5分）</w:t>
            </w:r>
          </w:p>
        </w:tc>
        <w:tc>
          <w:tcPr>
            <w:tcW w:w="4627" w:type="dxa"/>
            <w:vAlign w:val="center"/>
          </w:tcPr>
          <w:p w14:paraId="0EE3928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1.验收方案</w:t>
            </w:r>
            <w:r>
              <w:rPr>
                <w:rFonts w:hint="eastAsia" w:ascii="宋体" w:hAnsi="宋体" w:eastAsia="宋体" w:cs="宋体"/>
                <w:sz w:val="16"/>
                <w:szCs w:val="16"/>
                <w:lang w:eastAsia="zh-CN"/>
              </w:rPr>
              <w:t>具体详细、合理可行。为医院提供全面保障。得</w:t>
            </w:r>
            <w:r>
              <w:rPr>
                <w:rFonts w:hint="eastAsia" w:ascii="宋体" w:hAnsi="宋体" w:eastAsia="宋体" w:cs="宋体"/>
                <w:sz w:val="16"/>
                <w:szCs w:val="16"/>
                <w:lang w:val="en-US" w:eastAsia="zh-CN"/>
              </w:rPr>
              <w:t>5分。</w:t>
            </w:r>
          </w:p>
          <w:p w14:paraId="7BD73D5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2.验收方案</w:t>
            </w:r>
            <w:r>
              <w:rPr>
                <w:rFonts w:hint="eastAsia" w:ascii="宋体" w:hAnsi="宋体" w:eastAsia="宋体" w:cs="宋体"/>
                <w:sz w:val="16"/>
                <w:szCs w:val="16"/>
                <w:lang w:eastAsia="zh-CN"/>
              </w:rPr>
              <w:t>有一定合理性、可行性，能为医院提供一定的保障。得</w:t>
            </w:r>
            <w:r>
              <w:rPr>
                <w:rFonts w:hint="eastAsia" w:ascii="宋体" w:hAnsi="宋体" w:eastAsia="宋体" w:cs="宋体"/>
                <w:sz w:val="16"/>
                <w:szCs w:val="16"/>
                <w:lang w:val="en-US" w:eastAsia="zh-CN"/>
              </w:rPr>
              <w:t>2分。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1E7CDF7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售后服务方案（10分）</w:t>
            </w:r>
          </w:p>
        </w:tc>
        <w:tc>
          <w:tcPr>
            <w:tcW w:w="4627" w:type="dxa"/>
            <w:vAlign w:val="center"/>
          </w:tcPr>
          <w:p w14:paraId="71B0170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售后服务方案具体详细、合理可行，为医院提供全面保障。得</w:t>
            </w:r>
            <w:r>
              <w:rPr>
                <w:rFonts w:hint="eastAsia" w:ascii="宋体" w:hAnsi="宋体" w:eastAsia="宋体" w:cs="宋体"/>
                <w:sz w:val="16"/>
                <w:szCs w:val="16"/>
                <w:lang w:val="en-US" w:eastAsia="zh-CN"/>
              </w:rPr>
              <w:t>10分。</w:t>
            </w:r>
          </w:p>
          <w:p w14:paraId="33A67AB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售后服务方案有一定合理性、可行性，能为医院提供一定的保障。得</w:t>
            </w:r>
            <w:r>
              <w:rPr>
                <w:rFonts w:hint="eastAsia" w:ascii="宋体" w:hAnsi="宋体" w:eastAsia="宋体" w:cs="宋体"/>
                <w:sz w:val="16"/>
                <w:szCs w:val="16"/>
                <w:lang w:val="en-US" w:eastAsia="zh-CN"/>
              </w:rPr>
              <w:t>6分。</w:t>
            </w:r>
          </w:p>
          <w:p w14:paraId="6E96631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售后服务方案的合理性、可行性、保障性一般。得</w:t>
            </w:r>
            <w:r>
              <w:rPr>
                <w:rFonts w:hint="eastAsia" w:ascii="宋体" w:hAnsi="宋体" w:eastAsia="宋体" w:cs="宋体"/>
                <w:sz w:val="16"/>
                <w:szCs w:val="16"/>
                <w:lang w:val="en-US" w:eastAsia="zh-CN"/>
              </w:rPr>
              <w:t>2分。</w:t>
            </w:r>
          </w:p>
          <w:p w14:paraId="723FF14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4.</w:t>
            </w:r>
            <w:r>
              <w:rPr>
                <w:rFonts w:hint="eastAsia" w:ascii="宋体" w:hAnsi="宋体" w:eastAsia="宋体" w:cs="宋体"/>
                <w:sz w:val="16"/>
                <w:szCs w:val="16"/>
                <w:lang w:eastAsia="zh-CN"/>
              </w:rPr>
              <w:t>没有提供售后服务方案或售后服务方案过于简单，无法为医院提供保障。不得分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价格评分（30分）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价格得分=（最低投标价/被评分供应商投标价）×30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p>
        </w:tc>
      </w:tr>
    </w:tbl>
    <w:p w14:paraId="02B0785D">
      <w:pPr>
        <w:spacing w:line="60" w:lineRule="atLeas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67DE1C4F">
      <w:pPr>
        <w:spacing w:line="60" w:lineRule="atLeast"/>
        <w:rPr>
          <w:rFonts w:ascii="宋体" w:hAnsi="宋体"/>
          <w:sz w:val="28"/>
          <w:szCs w:val="28"/>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535210AA">
      <w:pPr>
        <w:numPr>
          <w:ilvl w:val="0"/>
          <w:numId w:val="0"/>
        </w:numPr>
        <w:spacing w:line="360" w:lineRule="auto"/>
        <w:jc w:val="both"/>
        <w:rPr>
          <w:rFonts w:hint="eastAsia" w:ascii="宋体" w:hAnsi="宋体"/>
          <w:sz w:val="24"/>
          <w:szCs w:val="24"/>
        </w:rPr>
      </w:pPr>
    </w:p>
    <w:p w14:paraId="49EA9BD2">
      <w:pPr>
        <w:spacing w:line="480" w:lineRule="exact"/>
        <w:rPr>
          <w:rFonts w:ascii="宋体" w:hAnsi="宋体"/>
          <w:b/>
          <w:sz w:val="28"/>
          <w:szCs w:val="28"/>
        </w:rPr>
      </w:pPr>
      <w:r>
        <w:rPr>
          <w:rFonts w:hint="eastAsia" w:ascii="宋体" w:hAnsi="宋体"/>
          <w:b/>
          <w:sz w:val="28"/>
          <w:szCs w:val="28"/>
        </w:rPr>
        <w:t xml:space="preserve">评标专家签名确认：                 </w:t>
      </w:r>
    </w:p>
    <w:p w14:paraId="4B646AE3">
      <w:pPr>
        <w:spacing w:line="480" w:lineRule="exact"/>
        <w:rPr>
          <w:rFonts w:ascii="宋体" w:hAnsi="宋体"/>
          <w:b/>
          <w:sz w:val="28"/>
          <w:szCs w:val="28"/>
        </w:rPr>
      </w:pPr>
    </w:p>
    <w:p w14:paraId="726DF6F8">
      <w:pPr>
        <w:spacing w:line="480" w:lineRule="exact"/>
        <w:rPr>
          <w:rFonts w:ascii="宋体" w:hAnsi="宋体"/>
          <w:b/>
          <w:sz w:val="28"/>
          <w:szCs w:val="28"/>
        </w:rPr>
      </w:pPr>
    </w:p>
    <w:p w14:paraId="4D6DE9CA">
      <w:pPr>
        <w:spacing w:line="480" w:lineRule="exact"/>
        <w:rPr>
          <w:rFonts w:ascii="宋体" w:hAnsi="宋体"/>
          <w:b/>
          <w:sz w:val="28"/>
          <w:szCs w:val="28"/>
        </w:rPr>
      </w:pPr>
    </w:p>
    <w:p w14:paraId="78DDD1A7">
      <w:pPr>
        <w:spacing w:line="480" w:lineRule="exact"/>
        <w:rPr>
          <w:rFonts w:ascii="宋体" w:hAnsi="宋体"/>
          <w:b/>
          <w:sz w:val="28"/>
          <w:szCs w:val="28"/>
        </w:rPr>
      </w:pPr>
    </w:p>
    <w:p w14:paraId="79391FED">
      <w:pPr>
        <w:spacing w:line="480" w:lineRule="exact"/>
        <w:ind w:firstLine="5200" w:firstLineChars="1850"/>
        <w:rPr>
          <w:rFonts w:hint="eastAsia" w:ascii="宋体" w:hAnsi="宋体" w:eastAsia="宋体"/>
          <w:b/>
          <w:sz w:val="28"/>
          <w:szCs w:val="28"/>
          <w:lang w:val="en-US" w:eastAsia="zh-CN"/>
        </w:rPr>
      </w:pPr>
      <w:r>
        <w:rPr>
          <w:rFonts w:hint="eastAsia" w:ascii="宋体" w:hAnsi="宋体"/>
          <w:b/>
          <w:sz w:val="28"/>
          <w:szCs w:val="28"/>
        </w:rPr>
        <w:t>日期：</w:t>
      </w:r>
      <w:r>
        <w:rPr>
          <w:rFonts w:hint="eastAsia" w:ascii="宋体" w:hAnsi="宋体"/>
          <w:b/>
          <w:sz w:val="28"/>
          <w:szCs w:val="28"/>
          <w:lang w:val="en-US" w:eastAsia="zh-CN"/>
        </w:rPr>
        <w:t xml:space="preserve"> </w:t>
      </w: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9F9E"/>
    <w:multiLevelType w:val="singleLevel"/>
    <w:tmpl w:val="7BBD9F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6A11BD4"/>
    <w:rsid w:val="0BB66D16"/>
    <w:rsid w:val="0F5457FA"/>
    <w:rsid w:val="136646D4"/>
    <w:rsid w:val="16021D37"/>
    <w:rsid w:val="1AFF7456"/>
    <w:rsid w:val="2E7752CA"/>
    <w:rsid w:val="36405C01"/>
    <w:rsid w:val="41672CA1"/>
    <w:rsid w:val="43661FA0"/>
    <w:rsid w:val="567567DF"/>
    <w:rsid w:val="57503424"/>
    <w:rsid w:val="58085B76"/>
    <w:rsid w:val="5E3B7AF9"/>
    <w:rsid w:val="5FE15685"/>
    <w:rsid w:val="60BB0910"/>
    <w:rsid w:val="6395523F"/>
    <w:rsid w:val="6DC0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5</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2025-11-10T01:23:31Z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