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33"/>
        <w:gridCol w:w="822"/>
        <w:gridCol w:w="2818"/>
        <w:gridCol w:w="2396"/>
      </w:tblGrid>
      <w:tr w14:paraId="6AC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8"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133"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p>
        </w:tc>
        <w:tc>
          <w:tcPr>
            <w:tcW w:w="822"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281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2396" w:type="dxa"/>
            <w:vAlign w:val="center"/>
          </w:tcPr>
          <w:p w14:paraId="0E43BC48">
            <w:pPr>
              <w:autoSpaceDE w:val="0"/>
              <w:autoSpaceDN w:val="0"/>
              <w:adjustRightInd w:val="0"/>
              <w:spacing w:line="360" w:lineRule="auto"/>
              <w:jc w:val="center"/>
              <w:rPr>
                <w:rFonts w:hint="eastAsia" w:ascii="仿宋_GB2312" w:eastAsia="仿宋_GB2312"/>
                <w:color w:val="333333"/>
                <w:sz w:val="28"/>
                <w:szCs w:val="28"/>
                <w:shd w:val="clear" w:color="auto" w:fill="FFFFFF"/>
              </w:rPr>
            </w:pPr>
            <w:r>
              <w:rPr>
                <w:rFonts w:hint="eastAsia" w:ascii="仿宋" w:hAnsi="仿宋" w:eastAsia="仿宋" w:cs="Helvetica Neue"/>
                <w:color w:val="auto"/>
                <w:kern w:val="0"/>
                <w:sz w:val="28"/>
                <w:szCs w:val="28"/>
              </w:rPr>
              <w:t>是否进口</w:t>
            </w:r>
          </w:p>
        </w:tc>
      </w:tr>
      <w:tr w14:paraId="258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48"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FF0000"/>
                <w:sz w:val="28"/>
                <w:szCs w:val="28"/>
                <w:shd w:val="clear" w:color="auto" w:fill="FFFFFF"/>
              </w:rPr>
            </w:pPr>
            <w:r>
              <w:rPr>
                <w:rFonts w:hint="eastAsia" w:ascii="仿宋_GB2312" w:eastAsia="仿宋_GB2312"/>
                <w:color w:val="FF0000"/>
                <w:sz w:val="28"/>
                <w:szCs w:val="28"/>
                <w:shd w:val="clear" w:color="auto" w:fill="FFFFFF"/>
              </w:rPr>
              <w:t>1.</w:t>
            </w:r>
          </w:p>
        </w:tc>
        <w:tc>
          <w:tcPr>
            <w:tcW w:w="2133"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1"/>
                <w:szCs w:val="21"/>
                <w:shd w:val="clear" w:color="auto" w:fill="FFFFFF"/>
                <w:lang w:val="en-US" w:eastAsia="zh-CN"/>
              </w:rPr>
              <w:t>半导体激光治疗仪</w:t>
            </w:r>
          </w:p>
        </w:tc>
        <w:tc>
          <w:tcPr>
            <w:tcW w:w="822"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281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7.38</w:t>
            </w:r>
          </w:p>
        </w:tc>
        <w:tc>
          <w:tcPr>
            <w:tcW w:w="2396" w:type="dxa"/>
            <w:vAlign w:val="center"/>
          </w:tcPr>
          <w:p w14:paraId="0B5DA4DD">
            <w:pPr>
              <w:autoSpaceDE w:val="0"/>
              <w:autoSpaceDN w:val="0"/>
              <w:adjustRightInd w:val="0"/>
              <w:spacing w:line="360" w:lineRule="auto"/>
              <w:jc w:val="center"/>
              <w:rPr>
                <w:rFonts w:hint="eastAsia" w:ascii="仿宋_GB2312" w:eastAsia="仿宋_GB2312"/>
                <w:color w:val="FF0000"/>
                <w:sz w:val="28"/>
                <w:szCs w:val="28"/>
                <w:shd w:val="clear" w:color="auto" w:fill="FFFFFF"/>
                <w:lang w:val="en-US" w:eastAsia="zh-CN"/>
              </w:rPr>
            </w:pPr>
            <w:r>
              <w:rPr>
                <w:rFonts w:hint="eastAsia" w:ascii="仿宋" w:hAnsi="仿宋" w:eastAsia="仿宋" w:cs="Cabin-Regular"/>
                <w:color w:val="auto"/>
                <w:kern w:val="0"/>
                <w:sz w:val="32"/>
                <w:szCs w:val="32"/>
                <w:lang w:val="en-US" w:eastAsia="zh-CN"/>
              </w:rPr>
              <w:t>否</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val="en-US" w:eastAsia="zh-CN"/>
        </w:rPr>
      </w:pPr>
      <w:r>
        <w:rPr>
          <w:rFonts w:hint="eastAsia" w:ascii="楷体_GB2312" w:eastAsia="楷体_GB2312"/>
          <w:b/>
          <w:sz w:val="32"/>
          <w:szCs w:val="32"/>
          <w:lang w:val="en-US" w:eastAsia="zh-CN"/>
        </w:rPr>
        <w:t>（一）半导体激光治疗仪</w:t>
      </w:r>
    </w:p>
    <w:p w14:paraId="087EBA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★1.用于医疗单位</w:t>
      </w:r>
      <w:r>
        <w:rPr>
          <w:rFonts w:hint="eastAsia" w:ascii="仿宋" w:hAnsi="仿宋" w:eastAsia="仿宋" w:cs="仿宋"/>
          <w:color w:val="auto"/>
          <w:sz w:val="32"/>
          <w:szCs w:val="32"/>
        </w:rPr>
        <w:t>通过探头发射的弱激光照射</w:t>
      </w:r>
      <w:r>
        <w:rPr>
          <w:rFonts w:hint="eastAsia" w:ascii="仿宋" w:hAnsi="仿宋" w:eastAsia="仿宋" w:cs="仿宋"/>
          <w:color w:val="auto"/>
          <w:sz w:val="32"/>
          <w:szCs w:val="32"/>
          <w:lang w:val="en-US" w:eastAsia="zh-CN"/>
        </w:rPr>
        <w:t>能同时满足</w:t>
      </w:r>
      <w:r>
        <w:rPr>
          <w:rFonts w:hint="eastAsia" w:ascii="仿宋" w:hAnsi="仿宋" w:eastAsia="仿宋" w:cs="仿宋"/>
          <w:color w:val="auto"/>
          <w:sz w:val="32"/>
          <w:szCs w:val="32"/>
        </w:rPr>
        <w:t>鼻腔、口</w:t>
      </w:r>
      <w:r>
        <w:rPr>
          <w:rFonts w:hint="eastAsia" w:ascii="仿宋" w:hAnsi="仿宋" w:eastAsia="仿宋" w:cs="仿宋"/>
          <w:color w:val="auto"/>
          <w:sz w:val="32"/>
          <w:szCs w:val="32"/>
          <w:lang w:val="en-US" w:eastAsia="zh-CN"/>
        </w:rPr>
        <w:t>咽部、耳部</w:t>
      </w:r>
      <w:r>
        <w:rPr>
          <w:rFonts w:hint="eastAsia" w:ascii="仿宋" w:hAnsi="仿宋" w:eastAsia="仿宋" w:cs="仿宋"/>
          <w:color w:val="auto"/>
          <w:sz w:val="32"/>
          <w:szCs w:val="32"/>
        </w:rPr>
        <w:t>和体表</w:t>
      </w:r>
      <w:r>
        <w:rPr>
          <w:rFonts w:hint="eastAsia" w:ascii="仿宋" w:hAnsi="仿宋" w:eastAsia="仿宋" w:cs="仿宋"/>
          <w:color w:val="auto"/>
          <w:sz w:val="32"/>
          <w:szCs w:val="32"/>
          <w:lang w:val="en-US" w:eastAsia="zh-CN"/>
        </w:rPr>
        <w:t>照射等部位炎症症状的辅助治疗</w:t>
      </w:r>
      <w:r>
        <w:rPr>
          <w:rFonts w:hint="eastAsia" w:ascii="仿宋" w:hAnsi="仿宋" w:eastAsia="仿宋" w:cs="仿宋"/>
          <w:color w:val="auto"/>
          <w:sz w:val="32"/>
          <w:szCs w:val="32"/>
        </w:rPr>
        <w:t>。</w:t>
      </w:r>
    </w:p>
    <w:p w14:paraId="079EB899">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探头输出：可</w:t>
      </w:r>
      <w:r>
        <w:rPr>
          <w:rFonts w:hint="eastAsia" w:ascii="仿宋" w:hAnsi="仿宋" w:eastAsia="仿宋" w:cs="仿宋"/>
          <w:color w:val="auto"/>
          <w:sz w:val="32"/>
          <w:szCs w:val="32"/>
          <w:lang w:val="en-US" w:eastAsia="zh-CN"/>
        </w:rPr>
        <w:t>同时治疗5个患者（5路通道）；</w:t>
      </w:r>
    </w:p>
    <w:p w14:paraId="7FBF9E12">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3.输出模式：其中4路通道可以任意切换治疗模式，并且治疗时间和治疗功率单独调节</w:t>
      </w:r>
      <w:r>
        <w:rPr>
          <w:rFonts w:hint="eastAsia" w:ascii="仿宋" w:hAnsi="仿宋" w:eastAsia="仿宋" w:cs="仿宋"/>
          <w:color w:val="auto"/>
          <w:sz w:val="32"/>
          <w:szCs w:val="32"/>
        </w:rPr>
        <w:t>；</w:t>
      </w:r>
    </w:p>
    <w:p w14:paraId="472E3C24">
      <w:pPr>
        <w:numPr>
          <w:ilvl w:val="0"/>
          <w:numId w:val="0"/>
        </w:numPr>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kern w:val="0"/>
          <w:sz w:val="32"/>
          <w:szCs w:val="32"/>
          <w:lang w:val="en-US" w:eastAsia="zh-CN"/>
        </w:rPr>
        <w:t>4.配套器械：鼻腔探头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8支</w:t>
      </w:r>
      <w:r>
        <w:rPr>
          <w:rFonts w:hint="eastAsia" w:ascii="仿宋" w:hAnsi="仿宋" w:eastAsia="仿宋" w:cs="仿宋"/>
          <w:color w:val="auto"/>
          <w:kern w:val="0"/>
          <w:sz w:val="32"/>
          <w:szCs w:val="32"/>
          <w:lang w:val="en-US" w:eastAsia="zh-CN"/>
        </w:rPr>
        <w:t>，耳道探头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6支，</w:t>
      </w:r>
      <w:r>
        <w:rPr>
          <w:rFonts w:hint="eastAsia" w:ascii="仿宋" w:hAnsi="仿宋" w:eastAsia="仿宋" w:cs="仿宋"/>
          <w:color w:val="auto"/>
          <w:kern w:val="0"/>
          <w:sz w:val="32"/>
          <w:szCs w:val="32"/>
          <w:lang w:val="en-US" w:eastAsia="zh-CN"/>
        </w:rPr>
        <w:t>口腔内探头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3支</w:t>
      </w:r>
      <w:r>
        <w:rPr>
          <w:rFonts w:hint="eastAsia" w:ascii="仿宋" w:hAnsi="仿宋" w:eastAsia="仿宋" w:cs="仿宋"/>
          <w:color w:val="auto"/>
          <w:kern w:val="0"/>
          <w:sz w:val="32"/>
          <w:szCs w:val="32"/>
          <w:lang w:val="en-US" w:eastAsia="zh-CN"/>
        </w:rPr>
        <w:t>，体表照射大探头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2支</w:t>
      </w:r>
      <w:r>
        <w:rPr>
          <w:rFonts w:hint="eastAsia" w:ascii="仿宋" w:hAnsi="仿宋" w:eastAsia="仿宋" w:cs="仿宋"/>
          <w:color w:val="auto"/>
          <w:kern w:val="0"/>
          <w:sz w:val="32"/>
          <w:szCs w:val="32"/>
          <w:lang w:val="en-US" w:eastAsia="zh-CN"/>
        </w:rPr>
        <w:t>、16孔激光器光疗探头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1支</w:t>
      </w:r>
      <w:r>
        <w:rPr>
          <w:rFonts w:hint="eastAsia" w:ascii="仿宋" w:hAnsi="仿宋" w:eastAsia="仿宋" w:cs="仿宋"/>
          <w:color w:val="auto"/>
          <w:kern w:val="0"/>
          <w:sz w:val="32"/>
          <w:szCs w:val="32"/>
          <w:lang w:val="en-US" w:eastAsia="zh-CN"/>
        </w:rPr>
        <w:t>；</w:t>
      </w:r>
    </w:p>
    <w:p w14:paraId="5D2F5BE7">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激光波长：650nm±20nm；</w:t>
      </w:r>
    </w:p>
    <w:p w14:paraId="69803E45">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激光介质：半导体材料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shd w:val="clear" w:color="auto" w:fill="FFFFFF"/>
        </w:rPr>
        <w:t>GaAlAs</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25855FD">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功率档位：</w:t>
      </w:r>
      <w:r>
        <w:rPr>
          <w:rFonts w:hint="eastAsia" w:ascii="仿宋" w:hAnsi="仿宋" w:eastAsia="仿宋" w:cs="仿宋"/>
          <w:color w:val="auto"/>
          <w:kern w:val="0"/>
          <w:sz w:val="32"/>
          <w:szCs w:val="32"/>
        </w:rPr>
        <w:t>3档</w:t>
      </w:r>
      <w:r>
        <w:rPr>
          <w:rFonts w:hint="eastAsia" w:ascii="仿宋" w:hAnsi="仿宋" w:eastAsia="仿宋" w:cs="仿宋"/>
          <w:color w:val="auto"/>
          <w:kern w:val="0"/>
          <w:sz w:val="32"/>
          <w:szCs w:val="32"/>
          <w:lang w:val="en-US" w:eastAsia="zh-CN"/>
        </w:rPr>
        <w:t>可调</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激光治疗仪输出功率可调</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 xml:space="preserve"> 针对不同患者用不同功率；</w:t>
      </w:r>
    </w:p>
    <w:p w14:paraId="2F8D5765">
      <w:pPr>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定时设置：</w:t>
      </w:r>
      <w:r>
        <w:rPr>
          <w:rFonts w:hint="eastAsia" w:ascii="仿宋" w:hAnsi="仿宋" w:eastAsia="仿宋" w:cs="仿宋"/>
          <w:color w:val="auto"/>
          <w:kern w:val="0"/>
          <w:sz w:val="32"/>
          <w:szCs w:val="32"/>
          <w:lang w:val="en-US" w:eastAsia="zh-CN"/>
        </w:rPr>
        <w:t>60分钟可调节</w:t>
      </w:r>
      <w:r>
        <w:rPr>
          <w:rFonts w:hint="eastAsia" w:ascii="仿宋" w:hAnsi="仿宋" w:eastAsia="仿宋" w:cs="仿宋"/>
          <w:color w:val="auto"/>
          <w:kern w:val="0"/>
          <w:sz w:val="32"/>
          <w:szCs w:val="32"/>
        </w:rPr>
        <w:t>，每</w:t>
      </w:r>
      <w:r>
        <w:rPr>
          <w:rFonts w:hint="eastAsia" w:ascii="仿宋" w:hAnsi="仿宋" w:eastAsia="仿宋" w:cs="仿宋"/>
          <w:color w:val="auto"/>
          <w:kern w:val="0"/>
          <w:sz w:val="32"/>
          <w:szCs w:val="32"/>
          <w:lang w:val="en-US" w:eastAsia="zh-CN"/>
        </w:rPr>
        <w:t>15</w:t>
      </w:r>
      <w:r>
        <w:rPr>
          <w:rFonts w:hint="eastAsia" w:ascii="仿宋" w:hAnsi="仿宋" w:eastAsia="仿宋" w:cs="仿宋"/>
          <w:color w:val="auto"/>
          <w:kern w:val="0"/>
          <w:sz w:val="32"/>
          <w:szCs w:val="32"/>
        </w:rPr>
        <w:t>分钟为间隔；</w:t>
      </w:r>
    </w:p>
    <w:p w14:paraId="74F67F36">
      <w:pPr>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rPr>
        <w:t>显示方式：液晶屏显示，液晶窗口</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5CM*8CM；</w:t>
      </w:r>
    </w:p>
    <w:p w14:paraId="31230E17">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设备外型：台车和便携式治疗仪可以进行分离，适应不同治疗室环境；</w:t>
      </w:r>
    </w:p>
    <w:p w14:paraId="52E38A88">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11.配套耗材</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100套。</w:t>
      </w:r>
    </w:p>
    <w:p w14:paraId="4B9D6ED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6467F67A">
      <w:pPr>
        <w:numPr>
          <w:ilvl w:val="0"/>
          <w:numId w:val="0"/>
        </w:num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商务要求：</w:t>
      </w:r>
    </w:p>
    <w:p w14:paraId="6DC693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w:t>
      </w:r>
      <w:r>
        <w:rPr>
          <w:rFonts w:hint="eastAsia" w:ascii="楷体_GB2312" w:eastAsia="楷体_GB2312"/>
          <w:b/>
          <w:sz w:val="32"/>
          <w:szCs w:val="32"/>
          <w:lang w:eastAsia="zh-CN"/>
        </w:rPr>
        <w:t>方案。</w:t>
      </w:r>
    </w:p>
    <w:p w14:paraId="77F90D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17FE6C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要求方案。</w:t>
      </w:r>
    </w:p>
    <w:p w14:paraId="71867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0F30E8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BD081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（三）售后服务方案。</w:t>
      </w:r>
    </w:p>
    <w:p w14:paraId="523E2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w:t>
      </w:r>
      <w:r>
        <w:rPr>
          <w:rFonts w:hint="eastAsia" w:ascii="仿宋_GB2312" w:hAnsi="仿宋_GB2312" w:eastAsia="仿宋_GB2312" w:cs="仿宋_GB2312"/>
          <w:color w:val="FF0000"/>
          <w:sz w:val="32"/>
          <w:szCs w:val="32"/>
        </w:rPr>
        <w:t>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77A3C949">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1C0F196D">
      <w:pPr>
        <w:pStyle w:val="6"/>
        <w:widowControl/>
        <w:numPr>
          <w:ilvl w:val="0"/>
          <w:numId w:val="0"/>
        </w:numPr>
        <w:spacing w:line="360" w:lineRule="auto"/>
        <w:ind w:leftChars="0" w:firstLine="643" w:firstLineChars="200"/>
        <w:jc w:val="left"/>
        <w:rPr>
          <w:rFonts w:hint="eastAsia" w:ascii="黑体" w:hAnsi="黑体" w:cs="Helvetica Neue"/>
          <w:b/>
          <w:color w:val="auto"/>
          <w:kern w:val="0"/>
          <w:sz w:val="32"/>
          <w:szCs w:val="32"/>
          <w:lang w:val="en-US" w:eastAsia="zh-CN"/>
        </w:rPr>
      </w:pPr>
      <w:r>
        <w:rPr>
          <w:rFonts w:hint="eastAsia" w:ascii="黑体" w:hAnsi="黑体" w:cs="Helvetica Neue"/>
          <w:b/>
          <w:color w:val="auto"/>
          <w:kern w:val="0"/>
          <w:sz w:val="32"/>
          <w:szCs w:val="32"/>
          <w:lang w:val="en-US" w:eastAsia="zh-CN"/>
        </w:rPr>
        <w:t>三、其他要求</w:t>
      </w:r>
    </w:p>
    <w:p w14:paraId="3F0130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（一）</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3E143D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0ED53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6F114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5E3596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610C8F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0C31A82D">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2025</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11</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13</w:t>
      </w:r>
      <w:bookmarkStart w:id="0" w:name="_GoBack"/>
      <w:bookmarkEnd w:id="0"/>
      <w:r>
        <w:rPr>
          <w:rFonts w:hint="eastAsia" w:ascii="仿宋_GB2312" w:eastAsia="仿宋_GB2312"/>
          <w:color w:val="FF0000"/>
          <w:sz w:val="34"/>
          <w:szCs w:val="34"/>
          <w:lang w:eastAsia="zh-CN"/>
        </w:rPr>
        <w:t>日</w:t>
      </w:r>
    </w:p>
    <w:p w14:paraId="0C3FD6CD">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65C8D21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Cabin-Regular">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81998"/>
    <w:rsid w:val="19FD0506"/>
    <w:rsid w:val="1B1E3CE1"/>
    <w:rsid w:val="303C0B3A"/>
    <w:rsid w:val="30663651"/>
    <w:rsid w:val="32624FD8"/>
    <w:rsid w:val="39C009B5"/>
    <w:rsid w:val="3D476795"/>
    <w:rsid w:val="4F5F0947"/>
    <w:rsid w:val="51384450"/>
    <w:rsid w:val="61040983"/>
    <w:rsid w:val="72847D6A"/>
    <w:rsid w:val="7BFC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14</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2025-11-13T08:43:11Z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2FD1A10ED67E4C0EA015E8F2E75CB305_13</vt:lpwstr>
  </property>
</Properties>
</file>