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76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vertAlign w:val="baseline"/>
          <w:lang w:val="en-US" w:eastAsia="zh-CN"/>
        </w:rPr>
        <w:t>静脉腔内射频闭合设备技术参数</w:t>
      </w:r>
    </w:p>
    <w:bookmarkEnd w:id="0"/>
    <w:p w14:paraId="077BE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vertAlign w:val="baseline"/>
          <w:lang w:val="en-US" w:eastAsia="zh-CN"/>
        </w:rPr>
      </w:pPr>
    </w:p>
    <w:p w14:paraId="033DD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</w:rPr>
        <w:t>用于下肢大隐静脉曲张的治疗（仅限于浅静脉）。工作频率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≤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480kHz，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导管工作电压≤155V，目标温度：120℃±3℃，工作模式：节段性持续加热，阶段1、阶段2治疗，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</w:rPr>
        <w:t>主机功能：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开机自检反馈，中英文界面可调。工作状态不同颜色指示灯提示，指示待机、工作、报警等状态；多种报警或提示信息显示，实时了解发生器工作状态。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vertAlign w:val="baseline"/>
          <w:lang w:val="en-US" w:eastAsia="zh-CN"/>
        </w:rPr>
        <w:t>自动识别显示消融导管规格型号。</w:t>
      </w:r>
    </w:p>
    <w:p w14:paraId="18E6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vertAlign w:val="baseline"/>
          <w:lang w:val="en-US" w:eastAsia="zh-CN"/>
        </w:rPr>
      </w:pPr>
    </w:p>
    <w:p w14:paraId="6ECB53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65D90"/>
    <w:rsid w:val="1786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2025-08-05T03:05:00Z</dcterms:created>
  <dc:creator>气宇轩昂</dc:creator>
  <cp:lastModifiedBy>气宇轩昂</cp:lastModifiedBy>
  <dcterms:modified xsi:type="dcterms:W3CDTF">2025-08-05T03:06:08Z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3723061B7BCC41CDAED05C9AF9343171_11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