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EFD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遴选需求</w:t>
      </w:r>
    </w:p>
    <w:p w14:paraId="373E13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一、设备名称、数量</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32"/>
        <w:gridCol w:w="1275"/>
        <w:gridCol w:w="2988"/>
        <w:gridCol w:w="720"/>
        <w:gridCol w:w="1073"/>
        <w:gridCol w:w="1295"/>
        <w:gridCol w:w="472"/>
      </w:tblGrid>
      <w:tr w14:paraId="0DB6F1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5"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9E69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lang w:val="en-US" w:eastAsia="zh-CN"/>
              </w:rPr>
              <w:t>编号</w:t>
            </w:r>
          </w:p>
        </w:tc>
        <w:tc>
          <w:tcPr>
            <w:tcW w:w="12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9C6B7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lang w:val="en-US" w:eastAsia="zh-CN"/>
              </w:rPr>
              <w:t>遴选产品</w:t>
            </w:r>
          </w:p>
        </w:tc>
        <w:tc>
          <w:tcPr>
            <w:tcW w:w="298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5CF0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lang w:val="en-US" w:eastAsia="zh-CN"/>
              </w:rPr>
              <w:t>用途</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7535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lang w:val="en-US" w:eastAsia="zh-CN"/>
              </w:rPr>
              <w:t>单位</w:t>
            </w:r>
          </w:p>
        </w:tc>
        <w:tc>
          <w:tcPr>
            <w:tcW w:w="10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5A0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lang w:val="en-US" w:eastAsia="zh-CN"/>
              </w:rPr>
              <w:t>预计2年需求数量</w:t>
            </w:r>
          </w:p>
        </w:tc>
        <w:tc>
          <w:tcPr>
            <w:tcW w:w="12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0EBC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lang w:val="en-US" w:eastAsia="zh-CN"/>
              </w:rPr>
              <w:t>样品提供</w:t>
            </w:r>
          </w:p>
        </w:tc>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58D6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备注</w:t>
            </w:r>
          </w:p>
        </w:tc>
      </w:tr>
      <w:tr w14:paraId="0D2433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0BD9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val="en-US"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2025-LX03</w:t>
            </w:r>
          </w:p>
        </w:tc>
        <w:tc>
          <w:tcPr>
            <w:tcW w:w="12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4B50E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痔疮套扎吻合器</w:t>
            </w:r>
          </w:p>
        </w:tc>
        <w:tc>
          <w:tcPr>
            <w:tcW w:w="298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C39A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rPr>
            </w:pPr>
            <w:r>
              <w:rPr>
                <w:rFonts w:ascii="微软雅黑" w:hAnsi="微软雅黑" w:eastAsia="微软雅黑" w:cs="微软雅黑"/>
                <w:i w:val="0"/>
                <w:iCs w:val="0"/>
                <w:caps w:val="0"/>
                <w:color w:val="333333"/>
                <w:spacing w:val="0"/>
                <w:sz w:val="20"/>
                <w:szCs w:val="20"/>
                <w:shd w:val="clear" w:fill="FFFFFF"/>
              </w:rPr>
              <w:t>适用于内痔及混合痔的套扎治疗。</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D025A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eastAsia="zh-CN"/>
              </w:rPr>
            </w:pPr>
            <w:r>
              <w:rPr>
                <w:rFonts w:hint="eastAsia" w:ascii="微软雅黑" w:hAnsi="微软雅黑" w:eastAsia="微软雅黑" w:cs="微软雅黑"/>
                <w:i w:val="0"/>
                <w:iCs w:val="0"/>
                <w:caps w:val="0"/>
                <w:color w:val="333333"/>
                <w:spacing w:val="0"/>
                <w:sz w:val="20"/>
                <w:szCs w:val="20"/>
                <w:shd w:val="clear" w:fill="FFFFFF"/>
                <w:lang w:eastAsia="zh-CN"/>
              </w:rPr>
              <w:t>套</w:t>
            </w:r>
          </w:p>
        </w:tc>
        <w:tc>
          <w:tcPr>
            <w:tcW w:w="10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C4FF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微软雅黑" w:hAnsi="微软雅黑" w:eastAsia="微软雅黑" w:cs="微软雅黑"/>
                <w:i w:val="0"/>
                <w:iCs w:val="0"/>
                <w:caps w:val="0"/>
                <w:color w:val="333333"/>
                <w:spacing w:val="0"/>
                <w:sz w:val="20"/>
                <w:szCs w:val="20"/>
                <w:shd w:val="clear" w:fill="FFFFFF"/>
                <w:lang w:val="en-US"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70</w:t>
            </w:r>
          </w:p>
        </w:tc>
        <w:tc>
          <w:tcPr>
            <w:tcW w:w="12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0EFA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rPr>
            </w:pPr>
            <w:r>
              <w:rPr>
                <w:rFonts w:ascii="微软雅黑" w:hAnsi="微软雅黑" w:eastAsia="微软雅黑" w:cs="微软雅黑"/>
                <w:i w:val="0"/>
                <w:iCs w:val="0"/>
                <w:caps w:val="0"/>
                <w:color w:val="333333"/>
                <w:spacing w:val="0"/>
                <w:sz w:val="20"/>
                <w:szCs w:val="20"/>
                <w:shd w:val="clear" w:fill="FFFFFF"/>
              </w:rPr>
              <w:t>提交标书时提供</w:t>
            </w:r>
            <w:r>
              <w:rPr>
                <w:rFonts w:hint="eastAsia" w:ascii="微软雅黑" w:hAnsi="微软雅黑" w:eastAsia="微软雅黑" w:cs="微软雅黑"/>
                <w:i w:val="0"/>
                <w:iCs w:val="0"/>
                <w:caps w:val="0"/>
                <w:color w:val="333333"/>
                <w:spacing w:val="0"/>
                <w:sz w:val="20"/>
                <w:szCs w:val="20"/>
                <w:shd w:val="clear" w:fill="FFFFFF"/>
                <w:lang w:eastAsia="zh-CN"/>
              </w:rPr>
              <w:t>样品</w:t>
            </w:r>
            <w:r>
              <w:rPr>
                <w:rFonts w:ascii="微软雅黑" w:hAnsi="微软雅黑" w:eastAsia="微软雅黑" w:cs="微软雅黑"/>
                <w:i w:val="0"/>
                <w:iCs w:val="0"/>
                <w:caps w:val="0"/>
                <w:color w:val="333333"/>
                <w:spacing w:val="0"/>
                <w:sz w:val="20"/>
                <w:szCs w:val="20"/>
                <w:shd w:val="clear" w:fill="FFFFFF"/>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5001F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p>
        </w:tc>
      </w:tr>
      <w:tr w14:paraId="23298E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6C69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val="en-US"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2025-LX04</w:t>
            </w:r>
          </w:p>
        </w:tc>
        <w:tc>
          <w:tcPr>
            <w:tcW w:w="12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EC706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eastAsia="zh-CN"/>
              </w:rPr>
            </w:pPr>
            <w:r>
              <w:rPr>
                <w:rFonts w:hint="eastAsia" w:ascii="微软雅黑" w:hAnsi="微软雅黑" w:eastAsia="微软雅黑" w:cs="微软雅黑"/>
                <w:i w:val="0"/>
                <w:iCs w:val="0"/>
                <w:caps w:val="0"/>
                <w:color w:val="333333"/>
                <w:spacing w:val="0"/>
                <w:sz w:val="20"/>
                <w:szCs w:val="20"/>
                <w:shd w:val="clear" w:fill="FFFFFF"/>
                <w:lang w:eastAsia="zh-CN"/>
              </w:rPr>
              <w:t>罗氏发光试剂</w:t>
            </w:r>
          </w:p>
        </w:tc>
        <w:tc>
          <w:tcPr>
            <w:tcW w:w="298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1578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lang w:eastAsia="zh-CN"/>
              </w:rPr>
              <w:t>配合罗氏发光仪检测</w:t>
            </w:r>
            <w:r>
              <w:rPr>
                <w:rFonts w:hint="eastAsia" w:ascii="微软雅黑" w:hAnsi="微软雅黑" w:eastAsia="微软雅黑" w:cs="微软雅黑"/>
                <w:i w:val="0"/>
                <w:iCs w:val="0"/>
                <w:caps w:val="0"/>
                <w:color w:val="333333"/>
                <w:spacing w:val="0"/>
                <w:sz w:val="20"/>
                <w:szCs w:val="20"/>
                <w:shd w:val="clear" w:fill="FFFFFF"/>
                <w:lang w:val="en-US" w:eastAsia="zh-CN"/>
              </w:rPr>
              <w:t>CA72-4、HE4</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EFEF9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eastAsia="zh-CN"/>
              </w:rPr>
            </w:pPr>
            <w:r>
              <w:rPr>
                <w:rFonts w:hint="eastAsia" w:ascii="微软雅黑" w:hAnsi="微软雅黑" w:eastAsia="微软雅黑" w:cs="微软雅黑"/>
                <w:i w:val="0"/>
                <w:iCs w:val="0"/>
                <w:caps w:val="0"/>
                <w:color w:val="333333"/>
                <w:spacing w:val="0"/>
                <w:sz w:val="20"/>
                <w:szCs w:val="20"/>
                <w:shd w:val="clear" w:fill="FFFFFF"/>
                <w:lang w:eastAsia="zh-CN"/>
              </w:rPr>
              <w:t>人份</w:t>
            </w:r>
          </w:p>
        </w:tc>
        <w:tc>
          <w:tcPr>
            <w:tcW w:w="10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55178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val="en-US"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720</w:t>
            </w:r>
          </w:p>
        </w:tc>
        <w:tc>
          <w:tcPr>
            <w:tcW w:w="12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E516E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r>
              <w:rPr>
                <w:rFonts w:ascii="微软雅黑" w:hAnsi="微软雅黑" w:eastAsia="微软雅黑" w:cs="微软雅黑"/>
                <w:i w:val="0"/>
                <w:iCs w:val="0"/>
                <w:caps w:val="0"/>
                <w:color w:val="333333"/>
                <w:spacing w:val="0"/>
                <w:sz w:val="20"/>
                <w:szCs w:val="20"/>
                <w:shd w:val="clear" w:fill="FFFFFF"/>
              </w:rPr>
              <w:t>提交标书时提供</w:t>
            </w:r>
            <w:r>
              <w:rPr>
                <w:rFonts w:hint="eastAsia" w:ascii="微软雅黑" w:hAnsi="微软雅黑" w:eastAsia="微软雅黑" w:cs="微软雅黑"/>
                <w:i w:val="0"/>
                <w:iCs w:val="0"/>
                <w:caps w:val="0"/>
                <w:color w:val="333333"/>
                <w:spacing w:val="0"/>
                <w:sz w:val="20"/>
                <w:szCs w:val="20"/>
                <w:shd w:val="clear" w:fill="FFFFFF"/>
                <w:lang w:eastAsia="zh-CN"/>
              </w:rPr>
              <w:t>样品</w:t>
            </w:r>
            <w:r>
              <w:rPr>
                <w:rFonts w:ascii="微软雅黑" w:hAnsi="微软雅黑" w:eastAsia="微软雅黑" w:cs="微软雅黑"/>
                <w:i w:val="0"/>
                <w:iCs w:val="0"/>
                <w:caps w:val="0"/>
                <w:color w:val="333333"/>
                <w:spacing w:val="0"/>
                <w:sz w:val="20"/>
                <w:szCs w:val="20"/>
                <w:shd w:val="clear" w:fill="FFFFFF"/>
              </w:rPr>
              <w:t>；</w:t>
            </w:r>
          </w:p>
        </w:tc>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6500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p>
        </w:tc>
      </w:tr>
      <w:tr w14:paraId="7D88D9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F487C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val="en-US"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2025-LX05</w:t>
            </w:r>
          </w:p>
        </w:tc>
        <w:tc>
          <w:tcPr>
            <w:tcW w:w="12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0437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eastAsia="zh-CN"/>
              </w:rPr>
            </w:pPr>
            <w:r>
              <w:rPr>
                <w:rFonts w:hint="eastAsia" w:ascii="微软雅黑" w:hAnsi="微软雅黑" w:eastAsia="微软雅黑" w:cs="微软雅黑"/>
                <w:i w:val="0"/>
                <w:iCs w:val="0"/>
                <w:caps w:val="0"/>
                <w:color w:val="333333"/>
                <w:spacing w:val="0"/>
                <w:sz w:val="20"/>
                <w:szCs w:val="20"/>
                <w:shd w:val="clear" w:fill="FFFFFF"/>
                <w:lang w:eastAsia="zh-CN"/>
              </w:rPr>
              <w:t>医用宫颈凝胶</w:t>
            </w:r>
          </w:p>
        </w:tc>
        <w:tc>
          <w:tcPr>
            <w:tcW w:w="298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7CBE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r>
              <w:rPr>
                <w:rFonts w:hint="eastAsia" w:ascii="微软雅黑" w:hAnsi="微软雅黑" w:eastAsia="微软雅黑" w:cs="微软雅黑"/>
                <w:i w:val="0"/>
                <w:iCs w:val="0"/>
                <w:caps w:val="0"/>
                <w:color w:val="333333"/>
                <w:spacing w:val="0"/>
                <w:sz w:val="20"/>
                <w:szCs w:val="20"/>
                <w:shd w:val="clear" w:fill="FFFFFF"/>
                <w:lang w:eastAsia="zh-CN"/>
              </w:rPr>
              <w:t>用于盆底康复肌筋膜（内阴、外阴）操作过程协助避免炎症发生率、修复阴道黏膜。</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0E6BB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eastAsia="zh-CN"/>
              </w:rPr>
            </w:pPr>
            <w:r>
              <w:rPr>
                <w:rFonts w:hint="eastAsia" w:ascii="微软雅黑" w:hAnsi="微软雅黑" w:eastAsia="微软雅黑" w:cs="微软雅黑"/>
                <w:i w:val="0"/>
                <w:iCs w:val="0"/>
                <w:caps w:val="0"/>
                <w:color w:val="333333"/>
                <w:spacing w:val="0"/>
                <w:sz w:val="20"/>
                <w:szCs w:val="20"/>
                <w:shd w:val="clear" w:fill="FFFFFF"/>
                <w:lang w:eastAsia="zh-CN"/>
              </w:rPr>
              <w:t>支</w:t>
            </w:r>
          </w:p>
        </w:tc>
        <w:tc>
          <w:tcPr>
            <w:tcW w:w="10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2446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val="en-US"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300</w:t>
            </w:r>
          </w:p>
        </w:tc>
        <w:tc>
          <w:tcPr>
            <w:tcW w:w="12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A3CF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r>
              <w:rPr>
                <w:rFonts w:ascii="微软雅黑" w:hAnsi="微软雅黑" w:eastAsia="微软雅黑" w:cs="微软雅黑"/>
                <w:i w:val="0"/>
                <w:iCs w:val="0"/>
                <w:caps w:val="0"/>
                <w:color w:val="333333"/>
                <w:spacing w:val="0"/>
                <w:sz w:val="20"/>
                <w:szCs w:val="20"/>
                <w:shd w:val="clear" w:fill="FFFFFF"/>
              </w:rPr>
              <w:t>提交标书时提供</w:t>
            </w:r>
            <w:r>
              <w:rPr>
                <w:rFonts w:hint="eastAsia" w:ascii="微软雅黑" w:hAnsi="微软雅黑" w:eastAsia="微软雅黑" w:cs="微软雅黑"/>
                <w:i w:val="0"/>
                <w:iCs w:val="0"/>
                <w:caps w:val="0"/>
                <w:color w:val="333333"/>
                <w:spacing w:val="0"/>
                <w:sz w:val="20"/>
                <w:szCs w:val="20"/>
                <w:shd w:val="clear" w:fill="FFFFFF"/>
                <w:lang w:eastAsia="zh-CN"/>
              </w:rPr>
              <w:t>样品。</w:t>
            </w:r>
          </w:p>
        </w:tc>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20F9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p>
        </w:tc>
      </w:tr>
      <w:tr w14:paraId="58B078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7CB7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val="en-US"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2025-LX06</w:t>
            </w:r>
          </w:p>
        </w:tc>
        <w:tc>
          <w:tcPr>
            <w:tcW w:w="12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F41D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Y形补片</w:t>
            </w:r>
          </w:p>
        </w:tc>
        <w:tc>
          <w:tcPr>
            <w:tcW w:w="298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49651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r>
              <w:rPr>
                <w:rFonts w:ascii="微软雅黑" w:hAnsi="微软雅黑" w:eastAsia="微软雅黑" w:cs="微软雅黑"/>
                <w:i w:val="0"/>
                <w:iCs w:val="0"/>
                <w:caps w:val="0"/>
                <w:color w:val="333333"/>
                <w:spacing w:val="0"/>
                <w:sz w:val="20"/>
                <w:szCs w:val="20"/>
                <w:shd w:val="clear" w:fill="FFFFFF"/>
              </w:rPr>
              <w:t>适用于作为需要对阴道穹窿脱垂进行手术治疗的骶骨阴道悬吊术/骶骨阴道固定术（开腹或腹腔镜方法）的桥接材料。</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8079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eastAsia="zh-CN"/>
              </w:rPr>
            </w:pPr>
            <w:r>
              <w:rPr>
                <w:rFonts w:hint="eastAsia" w:ascii="微软雅黑" w:hAnsi="微软雅黑" w:eastAsia="微软雅黑" w:cs="微软雅黑"/>
                <w:i w:val="0"/>
                <w:iCs w:val="0"/>
                <w:caps w:val="0"/>
                <w:color w:val="333333"/>
                <w:spacing w:val="0"/>
                <w:sz w:val="20"/>
                <w:szCs w:val="20"/>
                <w:shd w:val="clear" w:fill="FFFFFF"/>
                <w:lang w:eastAsia="zh-CN"/>
              </w:rPr>
              <w:t>张</w:t>
            </w:r>
          </w:p>
        </w:tc>
        <w:tc>
          <w:tcPr>
            <w:tcW w:w="107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3605F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微软雅黑" w:hAnsi="微软雅黑" w:eastAsia="微软雅黑" w:cs="微软雅黑"/>
                <w:i w:val="0"/>
                <w:iCs w:val="0"/>
                <w:caps w:val="0"/>
                <w:color w:val="333333"/>
                <w:spacing w:val="0"/>
                <w:sz w:val="20"/>
                <w:szCs w:val="20"/>
                <w:shd w:val="clear" w:fill="FFFFFF"/>
                <w:lang w:val="en-US" w:eastAsia="zh-CN"/>
              </w:rPr>
            </w:pPr>
            <w:r>
              <w:rPr>
                <w:rFonts w:hint="eastAsia" w:ascii="微软雅黑" w:hAnsi="微软雅黑" w:eastAsia="微软雅黑" w:cs="微软雅黑"/>
                <w:i w:val="0"/>
                <w:iCs w:val="0"/>
                <w:caps w:val="0"/>
                <w:color w:val="333333"/>
                <w:spacing w:val="0"/>
                <w:sz w:val="20"/>
                <w:szCs w:val="20"/>
                <w:shd w:val="clear" w:fill="FFFFFF"/>
                <w:lang w:val="en-US" w:eastAsia="zh-CN"/>
              </w:rPr>
              <w:t>12</w:t>
            </w:r>
          </w:p>
        </w:tc>
        <w:tc>
          <w:tcPr>
            <w:tcW w:w="12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9B76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r>
              <w:rPr>
                <w:rFonts w:ascii="微软雅黑" w:hAnsi="微软雅黑" w:eastAsia="微软雅黑" w:cs="微软雅黑"/>
                <w:i w:val="0"/>
                <w:iCs w:val="0"/>
                <w:caps w:val="0"/>
                <w:color w:val="333333"/>
                <w:spacing w:val="0"/>
                <w:sz w:val="20"/>
                <w:szCs w:val="20"/>
                <w:shd w:val="clear" w:fill="FFFFFF"/>
              </w:rPr>
              <w:t>提交标书时提供</w:t>
            </w:r>
            <w:r>
              <w:rPr>
                <w:rFonts w:hint="eastAsia" w:ascii="微软雅黑" w:hAnsi="微软雅黑" w:eastAsia="微软雅黑" w:cs="微软雅黑"/>
                <w:i w:val="0"/>
                <w:iCs w:val="0"/>
                <w:caps w:val="0"/>
                <w:color w:val="333333"/>
                <w:spacing w:val="0"/>
                <w:sz w:val="20"/>
                <w:szCs w:val="20"/>
                <w:shd w:val="clear" w:fill="FFFFFF"/>
                <w:lang w:eastAsia="zh-CN"/>
              </w:rPr>
              <w:t>样品。</w:t>
            </w:r>
          </w:p>
        </w:tc>
        <w:tc>
          <w:tcPr>
            <w:tcW w:w="0" w:type="auto"/>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0029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ascii="微软雅黑" w:hAnsi="微软雅黑" w:eastAsia="微软雅黑" w:cs="微软雅黑"/>
                <w:i w:val="0"/>
                <w:iCs w:val="0"/>
                <w:caps w:val="0"/>
                <w:color w:val="333333"/>
                <w:spacing w:val="0"/>
                <w:sz w:val="20"/>
                <w:szCs w:val="20"/>
                <w:shd w:val="clear" w:fill="FFFFFF"/>
              </w:rPr>
            </w:pPr>
          </w:p>
        </w:tc>
      </w:tr>
    </w:tbl>
    <w:p w14:paraId="015288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4"/>
          <w:szCs w:val="34"/>
          <w:lang w:val="en-US" w:eastAsia="zh-CN"/>
        </w:rPr>
      </w:pPr>
      <w:r>
        <w:rPr>
          <w:rFonts w:hint="eastAsia" w:ascii="黑体" w:hAnsi="黑体" w:eastAsia="黑体"/>
          <w:sz w:val="32"/>
          <w:szCs w:val="32"/>
          <w:lang w:val="en-US" w:eastAsia="zh-CN"/>
        </w:rPr>
        <w:t>二、基本技术参数或要求</w:t>
      </w:r>
    </w:p>
    <w:p w14:paraId="6EBD258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（一）痔疮套扎吻合器</w:t>
      </w:r>
    </w:p>
    <w:p w14:paraId="6004D88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★1.适用于内痔及混合痔的套扎治疗。</w:t>
      </w:r>
    </w:p>
    <w:p w14:paraId="1FDA6A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▲2.供应产品具备有效的医疗器械证件。</w:t>
      </w:r>
    </w:p>
    <w:p w14:paraId="503F28A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3.表面光滑、无锋棱、无毛刺。</w:t>
      </w:r>
    </w:p>
    <w:p w14:paraId="20D9E7D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将套扎吻合器负压吸引接头接驳外源负压抽吸系统，同时关闭排气孔开关并堵塞发射头口端，开启负压抽吸系统，至负压表指针至少达到-0.06MPa以上。</w:t>
      </w:r>
    </w:p>
    <w:p w14:paraId="6924640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（二）罗氏发光试剂（CA72-4、HE4）</w:t>
      </w:r>
    </w:p>
    <w:p w14:paraId="3229EA8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★1.配合型号为cobas 6000的罗氏-模块化生化免疫分析系统检测CA72-4、HE4。</w:t>
      </w:r>
    </w:p>
    <w:p w14:paraId="79480E2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2.供应产品具备有效的医疗器械证件。</w:t>
      </w:r>
    </w:p>
    <w:p w14:paraId="336AA12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3.须含配套质控品、校准品等全部检验产品。</w:t>
      </w:r>
    </w:p>
    <w:p w14:paraId="27253FD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（三）医用宫颈凝胶</w:t>
      </w:r>
    </w:p>
    <w:p w14:paraId="344A939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★1.用于盆底康复肌筋膜（内阴、外阴）操作过程协助避免炎症发生率、修复阴道黏膜。</w:t>
      </w:r>
    </w:p>
    <w:p w14:paraId="5C6B85A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2.供应产品具备有效的医疗器械证。</w:t>
      </w:r>
    </w:p>
    <w:p w14:paraId="59B2625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3.通过凝胶形成的保护膜与外界细菌物理隔离，从而阻止病原微生物定植。</w:t>
      </w:r>
    </w:p>
    <w:p w14:paraId="4798E65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（四）Y形补片</w:t>
      </w:r>
    </w:p>
    <w:p w14:paraId="0814B44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★1.适用于作为需要对阴道穹窿脱垂进行手术治疗的骶骨阴道悬吊术/骶骨阴道固定术（开腹或腹腔镜方法）的桥接材料。</w:t>
      </w:r>
    </w:p>
    <w:p w14:paraId="4324801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2.供应产品具备有效的医疗器械证件。</w:t>
      </w:r>
    </w:p>
    <w:p w14:paraId="1AABF6F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b/>
          <w:sz w:val="32"/>
          <w:szCs w:val="32"/>
          <w:lang w:val="en-US" w:eastAsia="zh-CN"/>
        </w:rPr>
      </w:pPr>
      <w:r>
        <w:rPr>
          <w:rFonts w:hint="eastAsia" w:ascii="仿宋_GB2312" w:hAnsi="仿宋_GB2312" w:eastAsia="仿宋_GB2312" w:cs="仿宋_GB2312"/>
          <w:sz w:val="32"/>
          <w:szCs w:val="32"/>
          <w:lang w:val="en-US" w:eastAsia="zh-CN"/>
        </w:rPr>
        <w:t>3.产品为近等量的聚卡普隆-25（可吸收）和聚丙烯（包括蓝色、未染色两种，不可吸收）缝线编织而成的网状物，展开形状为Y形。</w:t>
      </w:r>
    </w:p>
    <w:p w14:paraId="53FDE3F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lang w:eastAsia="zh-CN"/>
        </w:rPr>
      </w:pP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96E15BE">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商务要求</w:t>
      </w:r>
    </w:p>
    <w:p w14:paraId="67DF8D4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（一）销售业绩及采购实施</w:t>
      </w:r>
    </w:p>
    <w:p w14:paraId="787F063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★1、成交价格在招采平台能签订合同并生效。</w:t>
      </w:r>
    </w:p>
    <w:p w14:paraId="59AE601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2.销售业绩情况：产品一年内有销售记录，并提供相应材料。</w:t>
      </w:r>
    </w:p>
    <w:p w14:paraId="58C144F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（二）</w:t>
      </w:r>
      <w:r>
        <w:rPr>
          <w:rFonts w:hint="eastAsia" w:ascii="楷体_GB2312" w:eastAsia="楷体_GB2312"/>
          <w:b/>
          <w:sz w:val="32"/>
          <w:szCs w:val="32"/>
        </w:rPr>
        <w:t>供货</w:t>
      </w:r>
      <w:r>
        <w:rPr>
          <w:rFonts w:hint="eastAsia" w:ascii="楷体_GB2312" w:eastAsia="楷体_GB2312"/>
          <w:b/>
          <w:sz w:val="32"/>
          <w:szCs w:val="32"/>
          <w:lang w:eastAsia="zh-CN"/>
        </w:rPr>
        <w:t>能力。</w:t>
      </w:r>
    </w:p>
    <w:p w14:paraId="465544F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1、货物送达地点：台山市妇幼保健院</w:t>
      </w:r>
    </w:p>
    <w:p w14:paraId="153844A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2、中选供应商按响应条件及承诺的服务项目，在通知交货时间内按采购人的要求免费送货上门、送货前事先通知采购人，并提供免费卸货服务。</w:t>
      </w:r>
    </w:p>
    <w:p w14:paraId="74A8FF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3、中选供应商应当采取有效措施确保投标产品的规格、性能、校对等符合国家标准、行业标准等质量的管理规定要求，保障投标产品的质量。</w:t>
      </w:r>
    </w:p>
    <w:p w14:paraId="22E577D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4、供货期间，中选供应商须确保三证齐全、证照符合国家、省、市各级管理部门要求，并具备有效期内的产品代理授权书。</w:t>
      </w:r>
    </w:p>
    <w:p w14:paraId="14D82F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5、中选供应商所提供的耗材必须是原装正品，如发现有假冒产品，采购人有权终止合同，并将假冒产品全部退回。</w:t>
      </w:r>
    </w:p>
    <w:p w14:paraId="55DB73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6、中选供应商应保证按投标响应条件及承诺提供供货服务和相应售后服务，如出现使用、包装等方面的问题，投标人须无条件给予退换；承诺无条件退换破损和近效期产品。</w:t>
      </w:r>
    </w:p>
    <w:p w14:paraId="4862022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7、中选供应商应当设定服务专线，及时响应采购人的要求，并提供免费上门服务。</w:t>
      </w:r>
    </w:p>
    <w:p w14:paraId="678A443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（三）售后服务。</w:t>
      </w:r>
    </w:p>
    <w:p w14:paraId="2EECB0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1.及时响应售后需求。</w:t>
      </w:r>
    </w:p>
    <w:p w14:paraId="49ABA8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售后服务承诺</w:t>
      </w:r>
      <w:r>
        <w:rPr>
          <w:rFonts w:hint="eastAsia" w:ascii="仿宋_GB2312" w:hAnsi="仿宋_GB2312" w:eastAsia="仿宋_GB2312" w:cs="仿宋_GB2312"/>
          <w:sz w:val="32"/>
          <w:szCs w:val="32"/>
          <w:lang w:eastAsia="zh-CN"/>
        </w:rPr>
        <w:t>。</w:t>
      </w:r>
    </w:p>
    <w:p w14:paraId="3D8E2F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四、其他要求</w:t>
      </w:r>
    </w:p>
    <w:p w14:paraId="718265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（一）付款方式。</w:t>
      </w:r>
      <w:r>
        <w:rPr>
          <w:rFonts w:hint="eastAsia" w:ascii="仿宋_GB2312" w:hAnsi="仿宋_GB2312" w:eastAsia="仿宋_GB2312" w:cs="仿宋_GB2312"/>
          <w:color w:val="FF0000"/>
          <w:sz w:val="32"/>
          <w:szCs w:val="32"/>
          <w:lang w:val="en-US" w:eastAsia="zh-CN"/>
        </w:rPr>
        <w:t>当月20日前院方接收到中选供应商提供有效发票后，从下个月视为第一个月、院方在第12个月月末支</w:t>
      </w:r>
      <w:bookmarkStart w:id="0" w:name="_GoBack"/>
      <w:bookmarkEnd w:id="0"/>
      <w:r>
        <w:rPr>
          <w:rFonts w:hint="eastAsia" w:ascii="仿宋_GB2312" w:hAnsi="仿宋_GB2312" w:eastAsia="仿宋_GB2312" w:cs="仿宋_GB2312"/>
          <w:color w:val="FF0000"/>
          <w:sz w:val="32"/>
          <w:szCs w:val="32"/>
          <w:lang w:val="en-US" w:eastAsia="zh-CN"/>
        </w:rPr>
        <w:t>付采购费用；当月20日后院方接收到有效发票则延后一个月支付货款，即第13个月月末支付采购费用。</w:t>
      </w:r>
    </w:p>
    <w:p w14:paraId="7CA05EA2">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eastAsia="zh-CN"/>
        </w:rPr>
        <w:t>台山市妇幼保健院</w:t>
      </w:r>
    </w:p>
    <w:p w14:paraId="536B5F30">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val="en-US" w:eastAsia="zh-CN"/>
        </w:rPr>
        <w:t>2025</w:t>
      </w:r>
      <w:r>
        <w:rPr>
          <w:rFonts w:hint="eastAsia" w:ascii="仿宋_GB2312" w:eastAsia="仿宋_GB2312"/>
          <w:color w:val="FF0000"/>
          <w:sz w:val="34"/>
          <w:szCs w:val="34"/>
          <w:lang w:eastAsia="zh-CN"/>
        </w:rPr>
        <w:t>年</w:t>
      </w:r>
      <w:r>
        <w:rPr>
          <w:rFonts w:hint="eastAsia" w:ascii="仿宋_GB2312" w:eastAsia="仿宋_GB2312"/>
          <w:color w:val="FF0000"/>
          <w:sz w:val="34"/>
          <w:szCs w:val="34"/>
          <w:lang w:val="en-US" w:eastAsia="zh-CN"/>
        </w:rPr>
        <w:t>06</w:t>
      </w:r>
      <w:r>
        <w:rPr>
          <w:rFonts w:hint="eastAsia" w:ascii="仿宋_GB2312" w:eastAsia="仿宋_GB2312"/>
          <w:color w:val="FF0000"/>
          <w:sz w:val="34"/>
          <w:szCs w:val="34"/>
          <w:lang w:eastAsia="zh-CN"/>
        </w:rPr>
        <w:t>月</w:t>
      </w:r>
      <w:r>
        <w:rPr>
          <w:rFonts w:hint="eastAsia" w:ascii="仿宋_GB2312" w:eastAsia="仿宋_GB2312"/>
          <w:color w:val="FF0000"/>
          <w:sz w:val="34"/>
          <w:szCs w:val="34"/>
          <w:lang w:val="en-US" w:eastAsia="zh-CN"/>
        </w:rPr>
        <w:t>26</w:t>
      </w:r>
      <w:r>
        <w:rPr>
          <w:rFonts w:hint="eastAsia" w:ascii="仿宋_GB2312" w:eastAsia="仿宋_GB2312"/>
          <w:color w:val="FF0000"/>
          <w:sz w:val="34"/>
          <w:szCs w:val="34"/>
          <w:lang w:eastAsia="zh-CN"/>
        </w:rPr>
        <w:t>日</w:t>
      </w:r>
    </w:p>
    <w:p w14:paraId="227855F3"/>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2BB3A"/>
    <w:multiLevelType w:val="singleLevel"/>
    <w:tmpl w:val="8912BB3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77F4F"/>
    <w:rsid w:val="08B76B33"/>
    <w:rsid w:val="13D82037"/>
    <w:rsid w:val="19FD0506"/>
    <w:rsid w:val="1B9F19F5"/>
    <w:rsid w:val="1C4921BB"/>
    <w:rsid w:val="20074B9B"/>
    <w:rsid w:val="20CA6C93"/>
    <w:rsid w:val="37B35610"/>
    <w:rsid w:val="39C009B5"/>
    <w:rsid w:val="467A2133"/>
    <w:rsid w:val="4F5F0947"/>
    <w:rsid w:val="710C1C54"/>
    <w:rsid w:val="7E38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55</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2025-02-10T01:39:00Z</dcterms:created>
  <dc:creator>sbk003</dc:creator>
  <cp:lastModifiedBy>郭伟国</cp:lastModifiedBy>
  <cp:lastPrinted>2025-02-10T01:57:00Z</cp:lastPrinted>
  <dcterms:modified xsi:type="dcterms:W3CDTF">2025-06-26T06:26:37Z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173933319AF243A089E15E24F9A4FA47_12</vt:lpwstr>
  </property>
</Properties>
</file>