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E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采购需求</w:t>
      </w:r>
    </w:p>
    <w:p w14:paraId="373E1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3"/>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55"/>
        <w:gridCol w:w="1675"/>
        <w:gridCol w:w="3363"/>
      </w:tblGrid>
      <w:tr w14:paraId="0ED1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9" w:type="dxa"/>
          </w:tcPr>
          <w:p w14:paraId="48DE2AF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序号</w:t>
            </w:r>
          </w:p>
        </w:tc>
        <w:tc>
          <w:tcPr>
            <w:tcW w:w="2655" w:type="dxa"/>
          </w:tcPr>
          <w:p w14:paraId="26E60A5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lang w:eastAsia="zh-CN"/>
              </w:rPr>
              <w:t>采购设备</w:t>
            </w:r>
            <w:r>
              <w:rPr>
                <w:rFonts w:hint="eastAsia" w:ascii="仿宋_GB2312" w:eastAsia="仿宋_GB2312"/>
                <w:color w:val="333333"/>
                <w:sz w:val="28"/>
                <w:szCs w:val="28"/>
                <w:shd w:val="clear" w:color="auto" w:fill="FFFFFF"/>
              </w:rPr>
              <w:t>名</w:t>
            </w:r>
          </w:p>
        </w:tc>
        <w:tc>
          <w:tcPr>
            <w:tcW w:w="1675" w:type="dxa"/>
          </w:tcPr>
          <w:p w14:paraId="24AC62A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数量</w:t>
            </w:r>
          </w:p>
        </w:tc>
        <w:tc>
          <w:tcPr>
            <w:tcW w:w="3363" w:type="dxa"/>
          </w:tcPr>
          <w:p w14:paraId="196F1C9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预算（单位：万元）</w:t>
            </w:r>
          </w:p>
        </w:tc>
      </w:tr>
      <w:tr w14:paraId="28B6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19" w:type="dxa"/>
            <w:vAlign w:val="top"/>
          </w:tcPr>
          <w:p w14:paraId="0442C0F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FF0000"/>
                <w:sz w:val="28"/>
                <w:szCs w:val="28"/>
                <w:shd w:val="clear" w:color="auto" w:fill="FFFFFF"/>
              </w:rPr>
            </w:pPr>
            <w:r>
              <w:rPr>
                <w:rFonts w:hint="eastAsia" w:ascii="仿宋_GB2312" w:eastAsia="仿宋_GB2312"/>
                <w:color w:val="FF0000"/>
                <w:sz w:val="28"/>
                <w:szCs w:val="28"/>
                <w:shd w:val="clear" w:color="auto" w:fill="FFFFFF"/>
              </w:rPr>
              <w:t>1.</w:t>
            </w:r>
          </w:p>
        </w:tc>
        <w:tc>
          <w:tcPr>
            <w:tcW w:w="2655" w:type="dxa"/>
            <w:vAlign w:val="top"/>
          </w:tcPr>
          <w:p w14:paraId="7DDFDD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8"/>
                <w:szCs w:val="28"/>
                <w:shd w:val="clear" w:color="auto" w:fill="FFFFFF"/>
                <w:lang w:eastAsia="zh-CN"/>
              </w:rPr>
            </w:pPr>
            <w:r>
              <w:rPr>
                <w:rFonts w:hint="eastAsia" w:ascii="仿宋_GB2312" w:eastAsia="仿宋_GB2312"/>
                <w:color w:val="FF0000"/>
                <w:sz w:val="28"/>
                <w:szCs w:val="28"/>
                <w:shd w:val="clear" w:color="auto" w:fill="FFFFFF"/>
                <w:lang w:eastAsia="zh-CN"/>
              </w:rPr>
              <w:t>康复床</w:t>
            </w:r>
          </w:p>
        </w:tc>
        <w:tc>
          <w:tcPr>
            <w:tcW w:w="1675" w:type="dxa"/>
            <w:vAlign w:val="top"/>
          </w:tcPr>
          <w:p w14:paraId="77A8918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1张</w:t>
            </w:r>
          </w:p>
        </w:tc>
        <w:tc>
          <w:tcPr>
            <w:tcW w:w="3363" w:type="dxa"/>
            <w:vAlign w:val="top"/>
          </w:tcPr>
          <w:p w14:paraId="4B9F099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9.8</w:t>
            </w:r>
          </w:p>
        </w:tc>
      </w:tr>
    </w:tbl>
    <w:p w14:paraId="01528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二、基本技术参数或要求</w:t>
      </w:r>
    </w:p>
    <w:p w14:paraId="6FE69212">
      <w:pPr>
        <w:ind w:firstLine="643" w:firstLineChars="200"/>
        <w:rPr>
          <w:rFonts w:hint="default" w:ascii="仿宋_GB2312" w:eastAsia="仿宋_GB2312"/>
          <w:sz w:val="34"/>
          <w:szCs w:val="34"/>
          <w:lang w:val="en-US" w:eastAsia="zh-CN"/>
        </w:rPr>
      </w:pPr>
      <w:r>
        <w:rPr>
          <w:rFonts w:hint="eastAsia" w:ascii="楷体_GB2312" w:eastAsia="楷体_GB2312"/>
          <w:b/>
          <w:sz w:val="32"/>
          <w:szCs w:val="32"/>
          <w:lang w:val="en-US" w:eastAsia="zh-CN"/>
        </w:rPr>
        <w:t>（一）</w:t>
      </w:r>
      <w:r>
        <w:rPr>
          <w:rFonts w:hint="eastAsia" w:ascii="仿宋_GB2312" w:eastAsia="仿宋_GB2312"/>
          <w:sz w:val="34"/>
          <w:szCs w:val="34"/>
          <w:lang w:val="en-US" w:eastAsia="zh-CN"/>
        </w:rPr>
        <w:t xml:space="preserve">康复床 预算9.8万元/台 </w:t>
      </w:r>
    </w:p>
    <w:p w14:paraId="07457B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1.用于对患者进行肢体运动康复训练或早期站立训练。</w:t>
      </w:r>
    </w:p>
    <w:p w14:paraId="4D5C34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脚踏式顿压控制</w:t>
      </w:r>
      <w:r>
        <w:rPr>
          <w:rFonts w:hint="eastAsia" w:ascii="仿宋_GB2312" w:hAnsi="仿宋_GB2312" w:eastAsia="仿宋_GB2312" w:cs="仿宋_GB2312"/>
          <w:sz w:val="32"/>
          <w:szCs w:val="32"/>
        </w:rPr>
        <w:t>。</w:t>
      </w:r>
    </w:p>
    <w:p w14:paraId="4F1F59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胸部、腿部、脚部均可调节</w:t>
      </w:r>
      <w:r>
        <w:rPr>
          <w:rFonts w:hint="eastAsia" w:ascii="仿宋_GB2312" w:hAnsi="仿宋_GB2312" w:eastAsia="仿宋_GB2312" w:cs="仿宋_GB2312"/>
          <w:sz w:val="32"/>
          <w:szCs w:val="32"/>
        </w:rPr>
        <w:t>。</w:t>
      </w:r>
    </w:p>
    <w:p w14:paraId="0668D6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4.上、下胸段长度20cm,工作行程2.5cm,允差±2cm。</w:t>
      </w:r>
    </w:p>
    <w:p w14:paraId="4867D3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腿部段长度20cm,工作行程3cm,允差±1cm。</w:t>
      </w:r>
    </w:p>
    <w:p w14:paraId="6C81B34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default"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尾部段长度15cm,长度调节距离0至22cm,允差±2cm。</w:t>
      </w:r>
    </w:p>
    <w:p w14:paraId="6A2A189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val="en-US" w:eastAsia="zh-CN"/>
        </w:rPr>
        <w:t>承重：大于190kg。</w:t>
      </w:r>
    </w:p>
    <w:p w14:paraId="0CD38A9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8</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升起距离15cm允差±2cm。</w:t>
      </w:r>
    </w:p>
    <w:p w14:paraId="53FDE3F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96E15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三、商务要求</w:t>
      </w:r>
    </w:p>
    <w:p w14:paraId="58C144F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（一）</w:t>
      </w:r>
      <w:r>
        <w:rPr>
          <w:rFonts w:hint="eastAsia" w:ascii="楷体_GB2312" w:eastAsia="楷体_GB2312"/>
          <w:b/>
          <w:sz w:val="32"/>
          <w:szCs w:val="32"/>
        </w:rPr>
        <w:t>供货方案及安装调试、培训方案</w:t>
      </w:r>
      <w:r>
        <w:rPr>
          <w:rFonts w:hint="eastAsia" w:ascii="楷体_GB2312" w:eastAsia="楷体_GB2312"/>
          <w:b/>
          <w:sz w:val="32"/>
          <w:szCs w:val="32"/>
          <w:lang w:eastAsia="zh-CN"/>
        </w:rPr>
        <w:t>。</w:t>
      </w:r>
    </w:p>
    <w:p w14:paraId="4EEE09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合同签订生效后30个日历天内，完成到货安装调试并提交采购人试用。</w:t>
      </w:r>
      <w:r>
        <w:rPr>
          <w:rFonts w:hint="eastAsia" w:ascii="仿宋_GB2312" w:hAnsi="仿宋_GB2312" w:eastAsia="仿宋_GB2312" w:cs="仿宋_GB2312"/>
          <w:sz w:val="32"/>
          <w:szCs w:val="32"/>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32"/>
          <w:szCs w:val="32"/>
        </w:rPr>
        <w:t>投标人须提供所投产品完整的配置清单。培训要求：中标人负责培训采购人有关技术人员，直至掌握操作技术为止。</w:t>
      </w:r>
      <w:r>
        <w:rPr>
          <w:rFonts w:hint="eastAsia" w:ascii="仿宋_GB2312" w:hAnsi="仿宋_GB2312" w:eastAsia="仿宋_GB2312" w:cs="仿宋_GB2312"/>
          <w:color w:val="FF0000"/>
          <w:sz w:val="32"/>
          <w:szCs w:val="32"/>
          <w:lang w:eastAsia="zh-CN"/>
        </w:rPr>
        <w:t>包含骨盆康复治疗理论知识和实操技术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在仪器正常使用期间，中标人须负责该设备的技术咨询。</w:t>
      </w:r>
    </w:p>
    <w:p w14:paraId="7759A81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w:t>
      </w:r>
      <w:r>
        <w:rPr>
          <w:rFonts w:hint="eastAsia" w:ascii="楷体_GB2312" w:eastAsia="楷体_GB2312"/>
          <w:b/>
          <w:sz w:val="32"/>
          <w:szCs w:val="32"/>
        </w:rPr>
        <w:t>验收</w:t>
      </w:r>
      <w:r>
        <w:rPr>
          <w:rFonts w:hint="eastAsia" w:ascii="楷体_GB2312" w:eastAsia="楷体_GB2312"/>
          <w:b/>
          <w:sz w:val="32"/>
          <w:szCs w:val="32"/>
          <w:lang w:eastAsia="zh-CN"/>
        </w:rPr>
        <w:t>要求。</w:t>
      </w:r>
    </w:p>
    <w:p w14:paraId="74FF27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验收时间：设备安装调试完毕后并试用一周后进行，中标人应提交相应的验收资料协助采购人进行验收。</w:t>
      </w:r>
    </w:p>
    <w:p w14:paraId="43CB1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验收方法：由采购人使用部门人员、医疗器械工程师及中标人相关人员共同对设备产品质量和技术指标进行检验。</w:t>
      </w:r>
    </w:p>
    <w:p w14:paraId="67BAF3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验收标准</w:t>
      </w:r>
      <w:r>
        <w:rPr>
          <w:rFonts w:hint="eastAsia" w:ascii="仿宋_GB2312" w:hAnsi="仿宋_GB2312" w:eastAsia="仿宋_GB2312" w:cs="仿宋_GB2312"/>
          <w:sz w:val="32"/>
          <w:szCs w:val="32"/>
          <w:lang w:eastAsia="zh-CN"/>
        </w:rPr>
        <w:t>：</w:t>
      </w:r>
    </w:p>
    <w:p w14:paraId="6E4125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中标人提供的设备必须是全新的，出厂日期不超过壹年，且交付时原厂包装完好，无任何质量缺陷；设备中所装的软件必须是最新的版本。</w:t>
      </w:r>
    </w:p>
    <w:p w14:paraId="2833E9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中标人随设备提供设备的中文说明书、中文使用手册</w:t>
      </w:r>
      <w:r>
        <w:rPr>
          <w:rFonts w:hint="eastAsia" w:ascii="仿宋_GB2312" w:hAnsi="仿宋_GB2312" w:eastAsia="仿宋_GB2312" w:cs="仿宋_GB2312"/>
          <w:sz w:val="32"/>
          <w:szCs w:val="32"/>
          <w:lang w:eastAsia="zh-CN"/>
        </w:rPr>
        <w:t>。</w:t>
      </w:r>
    </w:p>
    <w:p w14:paraId="19BAD0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安装调试完毕后，所有设备必须能保证能正常运行并满足采购人购买时所声明的使用需求。</w:t>
      </w:r>
    </w:p>
    <w:p w14:paraId="678A44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w:t>
      </w:r>
    </w:p>
    <w:p w14:paraId="5BA042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整机(含所有零配件)原厂保修期至少两年（在保修期内维修时提供的设备零配件须为原厂生产的合格产品），人为因素</w:t>
      </w:r>
      <w:r>
        <w:rPr>
          <w:rFonts w:hint="eastAsia" w:ascii="仿宋_GB2312" w:hAnsi="仿宋_GB2312" w:eastAsia="仿宋_GB2312" w:cs="仿宋_GB2312"/>
          <w:sz w:val="32"/>
          <w:szCs w:val="32"/>
          <w:lang w:eastAsia="zh-CN"/>
        </w:rPr>
        <w:t>除外</w:t>
      </w:r>
      <w:r>
        <w:rPr>
          <w:rFonts w:hint="eastAsia" w:ascii="仿宋_GB2312" w:hAnsi="仿宋_GB2312" w:eastAsia="仿宋_GB2312" w:cs="仿宋_GB2312"/>
          <w:sz w:val="32"/>
          <w:szCs w:val="32"/>
        </w:rPr>
        <w:t>。乙方需提供设备生产商或国内总代理上述保修方案的服务书。</w:t>
      </w:r>
    </w:p>
    <w:p w14:paraId="2EECB0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    </w:t>
      </w:r>
    </w:p>
    <w:p w14:paraId="3D8E2F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三、其他要求</w:t>
      </w:r>
    </w:p>
    <w:p w14:paraId="375E29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付款方式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10万元以内分两期付款，合同签订生效后,乙方将设备运到指定地点，安装调试完毕并验收合格、入库之后的3个月内，将支付合同总金额的80%；合同签订生效十八个月后将支付余下款项（合同总金额的20%）。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p w14:paraId="29E0E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（二）如报价产品在使用过程中如需消耗耗材或试剂，必须在标书内列明并报价格、</w:t>
      </w:r>
      <w:r>
        <w:rPr>
          <w:rFonts w:hint="eastAsia" w:ascii="仿宋_GB2312" w:hAnsi="仿宋_GB2312" w:eastAsia="仿宋_GB2312" w:cs="仿宋_GB2312"/>
          <w:sz w:val="32"/>
          <w:szCs w:val="32"/>
        </w:rPr>
        <w:t>药品和医用耗材招采管理系统(广东省)</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编号（药交耗材ID）</w:t>
      </w:r>
      <w:r>
        <w:rPr>
          <w:rFonts w:hint="eastAsia" w:ascii="仿宋_GB2312" w:hAnsi="仿宋_GB2312" w:eastAsia="仿宋_GB2312" w:cs="仿宋_GB2312"/>
          <w:sz w:val="32"/>
          <w:szCs w:val="32"/>
          <w:lang w:eastAsia="zh-CN"/>
        </w:rPr>
        <w:t>。报价单中未明确的专机专用耗材（配套耗材、非械耗材），默认为免费提供配套使用。</w:t>
      </w:r>
    </w:p>
    <w:p w14:paraId="3A10B4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本项目所述产品及技术要求，应视为保证项目投入运行所需的最低要求，并无指定。投标人可选用技术参数相当或更优的产品进行响应，也可以对产品配套的细节部分加以明确和优化。</w:t>
      </w:r>
    </w:p>
    <w:p w14:paraId="1412DF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响应报价应为交付采购人使用前（包括伴随服务）的总价格。应包括设备费、备品备件费、各种税费、相关费用（运输、包装、安装调试费、装卸费、保险费）以及伴随服务费(验收、首次计量校准、培训、维修等的售后服务)等的一切费用。</w:t>
      </w:r>
    </w:p>
    <w:p w14:paraId="225F88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投标供应商（或厂家）需承诺免费承担与临床信息系统接口费用(接口费用1万元-2万元)</w:t>
      </w:r>
      <w:r>
        <w:rPr>
          <w:rFonts w:hint="eastAsia" w:ascii="仿宋_GB2312" w:hAnsi="仿宋_GB2312" w:eastAsia="仿宋_GB2312" w:cs="仿宋_GB2312"/>
          <w:sz w:val="32"/>
          <w:szCs w:val="32"/>
          <w:lang w:eastAsia="zh-CN"/>
        </w:rPr>
        <w:t>。</w:t>
      </w:r>
    </w:p>
    <w:p w14:paraId="2DF498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投标人应保证所有投标产品是按照采购人提供的要求进行供货，如出现使用、包装等方面的问题，投标人须无条件给予退换。</w:t>
      </w:r>
    </w:p>
    <w:p w14:paraId="2400A2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（七）不合格的货物将被无条件退货，由此而产生的费用将由中标供应商负责；由于提供不符合质量要求的货物而使台山市妇幼保健院增加的成本将由中标供应商补偿。</w:t>
      </w:r>
    </w:p>
    <w:p w14:paraId="2CC91F21">
      <w:bookmarkStart w:id="0" w:name="_GoBack"/>
      <w:bookmarkEnd w:id="0"/>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8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2025-01-21T02:29:38Z</dcterms:created>
  <dc:creator>sbk003</dc:creator>
  <cp:lastModifiedBy>郭伟国</cp:lastModifiedBy>
  <dcterms:modified xsi:type="dcterms:W3CDTF">2025-01-21T02:30:02Z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6799ED7A63CA4FA584552DA46E2A3E13_12</vt:lpwstr>
  </property>
</Properties>
</file>