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论证需求</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7"/>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433"/>
        <w:gridCol w:w="1675"/>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4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序号</w:t>
            </w:r>
          </w:p>
        </w:tc>
        <w:tc>
          <w:tcPr>
            <w:tcW w:w="243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lang w:eastAsia="zh-CN"/>
              </w:rPr>
              <w:t>采购设备</w:t>
            </w:r>
            <w:r>
              <w:rPr>
                <w:rFonts w:hint="eastAsia" w:ascii="仿宋_GB2312" w:eastAsia="仿宋_GB2312"/>
                <w:color w:val="333333"/>
                <w:sz w:val="28"/>
                <w:szCs w:val="28"/>
                <w:shd w:val="clear" w:color="auto" w:fill="FFFFFF"/>
              </w:rPr>
              <w:t>名</w:t>
            </w:r>
          </w:p>
        </w:tc>
        <w:tc>
          <w:tcPr>
            <w:tcW w:w="16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数量</w:t>
            </w:r>
          </w:p>
        </w:tc>
        <w:tc>
          <w:tcPr>
            <w:tcW w:w="3363" w:type="dxa"/>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41"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lang w:val="en-US" w:eastAsia="zh-CN"/>
              </w:rPr>
              <w:t>ID:53067</w:t>
            </w:r>
          </w:p>
        </w:tc>
        <w:tc>
          <w:tcPr>
            <w:tcW w:w="2433"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lang w:val="en-US" w:eastAsia="zh-CN"/>
              </w:rPr>
              <w:t>精子分析仪</w:t>
            </w:r>
          </w:p>
        </w:tc>
        <w:tc>
          <w:tcPr>
            <w:tcW w:w="1675"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1台</w:t>
            </w:r>
          </w:p>
        </w:tc>
        <w:tc>
          <w:tcPr>
            <w:tcW w:w="3363"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41"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lang w:val="en-US" w:eastAsia="zh-CN"/>
              </w:rPr>
              <w:t>ID：53129</w:t>
            </w:r>
          </w:p>
        </w:tc>
        <w:tc>
          <w:tcPr>
            <w:tcW w:w="2433"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1"/>
                <w:szCs w:val="21"/>
                <w:shd w:val="clear" w:color="auto" w:fill="FFFFFF"/>
                <w:lang w:val="en-US" w:eastAsia="zh-CN"/>
              </w:rPr>
            </w:pPr>
            <w:r>
              <w:rPr>
                <w:rFonts w:hint="eastAsia" w:ascii="仿宋_GB2312" w:eastAsia="仿宋_GB2312"/>
                <w:color w:val="FF0000"/>
                <w:sz w:val="28"/>
                <w:szCs w:val="28"/>
                <w:shd w:val="clear" w:color="auto" w:fill="FFFFFF"/>
                <w:lang w:val="en-US" w:eastAsia="zh-CN"/>
              </w:rPr>
              <w:t>康复床</w:t>
            </w:r>
          </w:p>
        </w:tc>
        <w:tc>
          <w:tcPr>
            <w:tcW w:w="1675"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1张</w:t>
            </w:r>
          </w:p>
        </w:tc>
        <w:tc>
          <w:tcPr>
            <w:tcW w:w="3363"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12</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二、初步技术参数或要求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（一）精子分析仪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用于精子质量分析，具有有效的医疗器械注册证，使用范围包括精子浓度、活力检测、精子形态分析和DNA碎片分析，具备质控功能。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全自动扫描分析，从放置样本开始，自动调焦、自动扫描、自动光亮度调节、自动分析，无需人工操作。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调焦方式：镜头调焦并具有手动调焦和自动调焦一键切换功能。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精子DNA碎片分析准确度≥97%。</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支持扫码，病人信息自动录入，支持HIS/LIS接入。</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（二）康复床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1.用于对患者进行肢体运动康复训练或早期站立训练。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脚踏式顿压控制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胸部、腿部、脚部均可调节</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三、商务要求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供货方案及安装调试、培训方案</w:t>
      </w:r>
      <w:r>
        <w:rPr>
          <w:rFonts w:hint="eastAsia" w:ascii="楷体_GB2312" w:eastAsia="楷体_GB2312"/>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合同签订生效后30个日历天内，完成到货安装调试并提交采购人试用。</w:t>
      </w: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投标人须提供所投产品完整的配置清单。培训要求：中标人负责培训采购人有关技术人员，直至掌握操作技术为止。在仪器正常使用期间，中标人须负责该设备的技术咨询。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w:t>
      </w:r>
      <w:r>
        <w:rPr>
          <w:rFonts w:hint="eastAsia" w:ascii="楷体_GB2312" w:eastAsia="楷体_GB2312"/>
          <w:b/>
          <w:sz w:val="32"/>
          <w:szCs w:val="32"/>
        </w:rPr>
        <w:t>验收</w:t>
      </w:r>
      <w:r>
        <w:rPr>
          <w:rFonts w:hint="eastAsia" w:ascii="楷体_GB2312" w:eastAsia="楷体_GB2312"/>
          <w:b/>
          <w:sz w:val="32"/>
          <w:szCs w:val="32"/>
          <w:lang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中标人提供的设备必须是全新的，出厂日期不超过壹年，且交付时原厂包装完好，无任何质量缺陷；设备中所装的软件必须是最新的版本。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整机(含所有零配件)原厂保修期至少两年（在保修期内维修时提供的设备零配件须为原厂生产的合格产品），人为因素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三、其他要求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付款方式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10万元以内分两期付款，合同签订生效后,乙方将设备运到指定地点，安装调试完毕并验收合格、入库之后的3个月内，将支付合同总金额的80%；合同签订生效十八个月后将支付余下款项（合同总金额的20%）。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（二）如报价产品在使用过程中如需消耗耗材或试剂，必须在标书内列明并报价格、</w:t>
      </w:r>
      <w:r>
        <w:rPr>
          <w:rFonts w:hint="eastAsia" w:ascii="仿宋_GB2312" w:hAnsi="仿宋_GB2312" w:eastAsia="仿宋_GB2312" w:cs="仿宋_GB2312"/>
          <w:sz w:val="32"/>
          <w:szCs w:val="32"/>
        </w:rPr>
        <w:t>药品和医用耗材招采管理系统(广东省)</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编号（药交耗材ID）</w:t>
      </w:r>
      <w:r>
        <w:rPr>
          <w:rFonts w:hint="eastAsia" w:ascii="仿宋_GB2312" w:hAnsi="仿宋_GB2312" w:eastAsia="仿宋_GB2312" w:cs="仿宋_GB2312"/>
          <w:sz w:val="32"/>
          <w:szCs w:val="32"/>
          <w:lang w:eastAsia="zh-CN"/>
        </w:rPr>
        <w:t>。报价单中未明确的专机专用耗材（配套耗材、非械耗材），默认为免费提供配套使用。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本项目所述产品及技术要求，应视为保证项目投入运行所需的最低要求，并无指定。投标人可选用技术参数相当或更优的产品进行响应，也可以对产品配套的细节部分加以明确和优化。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响应报价应为交付采购人使用前（包括伴随服务）的总价格。应包括设备费、备品备件费、各种税费、相关费用（运输、包装、安装调试费、装卸费、保险费）以及伴随服务费(验收、首次计量校准、培训、维修等的售后服务)等的一切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投标供应商（或厂家）需承诺免费承担与临床信息系统接口费用(接口费用1万元-2万元)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投标人应保证所有投标产品是按照采购人提供的要求进行供货，如出现使用、包装等方面的问题，投标人须无条件给予退换。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（七）不合格的货物将被无条件退货，由此而产生的费用将由中标供应商负责；由于提供不符合质量要求的货物而使台山市妇幼保健院增加的成本将由中标供应商补偿。</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2024</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12</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27</w:t>
      </w:r>
      <w:r>
        <w:rPr>
          <w:rFonts w:hint="eastAsia" w:ascii="仿宋_GB2312" w:eastAsia="仿宋_GB2312"/>
          <w:color w:val="FF0000"/>
          <w:sz w:val="34"/>
          <w:szCs w:val="34"/>
          <w:lang w:eastAsia="zh-CN"/>
        </w:rPr>
        <w:t>日</w:t>
      </w: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ODUwZmJlNzhlYjQwYzBjODljYmE5MGQxOWJhNTUifQ=="/>
  </w:docVars>
  <w:rsids>
    <w:rsidRoot w:val="00F872EA"/>
    <w:rsid w:val="000319E4"/>
    <w:rsid w:val="000A080B"/>
    <w:rsid w:val="000A1240"/>
    <w:rsid w:val="000E0224"/>
    <w:rsid w:val="000F6D91"/>
    <w:rsid w:val="00115F73"/>
    <w:rsid w:val="00155904"/>
    <w:rsid w:val="001841CE"/>
    <w:rsid w:val="00185645"/>
    <w:rsid w:val="00193BCD"/>
    <w:rsid w:val="001947B4"/>
    <w:rsid w:val="001A7B61"/>
    <w:rsid w:val="00214FBC"/>
    <w:rsid w:val="0022350A"/>
    <w:rsid w:val="00245BC5"/>
    <w:rsid w:val="0025501A"/>
    <w:rsid w:val="002812D6"/>
    <w:rsid w:val="00285BBC"/>
    <w:rsid w:val="002964F1"/>
    <w:rsid w:val="002A5E60"/>
    <w:rsid w:val="002A6156"/>
    <w:rsid w:val="002C1FD9"/>
    <w:rsid w:val="002C69C2"/>
    <w:rsid w:val="002D7344"/>
    <w:rsid w:val="002F05B6"/>
    <w:rsid w:val="00341362"/>
    <w:rsid w:val="003626D7"/>
    <w:rsid w:val="003B220C"/>
    <w:rsid w:val="003D4B98"/>
    <w:rsid w:val="004255F9"/>
    <w:rsid w:val="004906FC"/>
    <w:rsid w:val="00491DE0"/>
    <w:rsid w:val="004D30CB"/>
    <w:rsid w:val="004F2A55"/>
    <w:rsid w:val="0053117A"/>
    <w:rsid w:val="00534C3F"/>
    <w:rsid w:val="00627CF5"/>
    <w:rsid w:val="006877D3"/>
    <w:rsid w:val="006A1F6E"/>
    <w:rsid w:val="006C3073"/>
    <w:rsid w:val="006D0C2E"/>
    <w:rsid w:val="00777978"/>
    <w:rsid w:val="007A4F1C"/>
    <w:rsid w:val="007C3694"/>
    <w:rsid w:val="007E04E5"/>
    <w:rsid w:val="0083731A"/>
    <w:rsid w:val="00855658"/>
    <w:rsid w:val="00864F99"/>
    <w:rsid w:val="008A2ABF"/>
    <w:rsid w:val="008B7C74"/>
    <w:rsid w:val="008D4221"/>
    <w:rsid w:val="009151A2"/>
    <w:rsid w:val="0093746B"/>
    <w:rsid w:val="0098395E"/>
    <w:rsid w:val="009B1E64"/>
    <w:rsid w:val="009E2E70"/>
    <w:rsid w:val="009F5D8B"/>
    <w:rsid w:val="00A03695"/>
    <w:rsid w:val="00A903EB"/>
    <w:rsid w:val="00AB0607"/>
    <w:rsid w:val="00AD2C76"/>
    <w:rsid w:val="00AD605C"/>
    <w:rsid w:val="00AD70AF"/>
    <w:rsid w:val="00AE0C07"/>
    <w:rsid w:val="00B073F5"/>
    <w:rsid w:val="00B36BC5"/>
    <w:rsid w:val="00B55238"/>
    <w:rsid w:val="00B5715A"/>
    <w:rsid w:val="00B6074C"/>
    <w:rsid w:val="00B8633D"/>
    <w:rsid w:val="00B91A39"/>
    <w:rsid w:val="00BD34ED"/>
    <w:rsid w:val="00C0564C"/>
    <w:rsid w:val="00C21067"/>
    <w:rsid w:val="00C2165F"/>
    <w:rsid w:val="00CA2845"/>
    <w:rsid w:val="00CB55F6"/>
    <w:rsid w:val="00CC119B"/>
    <w:rsid w:val="00CC6A72"/>
    <w:rsid w:val="00CD04A3"/>
    <w:rsid w:val="00CE077A"/>
    <w:rsid w:val="00D070F5"/>
    <w:rsid w:val="00D24ED0"/>
    <w:rsid w:val="00D8492E"/>
    <w:rsid w:val="00DE5FD5"/>
    <w:rsid w:val="00DE6A10"/>
    <w:rsid w:val="00E12B44"/>
    <w:rsid w:val="00E17270"/>
    <w:rsid w:val="00E174FD"/>
    <w:rsid w:val="00E269EA"/>
    <w:rsid w:val="00E46924"/>
    <w:rsid w:val="00E62289"/>
    <w:rsid w:val="00EB5ECF"/>
    <w:rsid w:val="00ED18AD"/>
    <w:rsid w:val="00EE161C"/>
    <w:rsid w:val="00F03AF3"/>
    <w:rsid w:val="00F268DA"/>
    <w:rsid w:val="00F71766"/>
    <w:rsid w:val="00F74EA6"/>
    <w:rsid w:val="00F84D51"/>
    <w:rsid w:val="00F872EA"/>
    <w:rsid w:val="00FF2EFC"/>
    <w:rsid w:val="02244122"/>
    <w:rsid w:val="07FF00F3"/>
    <w:rsid w:val="08C52BA0"/>
    <w:rsid w:val="0A257E00"/>
    <w:rsid w:val="0AE648DF"/>
    <w:rsid w:val="0CD27C74"/>
    <w:rsid w:val="10387382"/>
    <w:rsid w:val="10AC0666"/>
    <w:rsid w:val="119362C3"/>
    <w:rsid w:val="19120E26"/>
    <w:rsid w:val="19AC3120"/>
    <w:rsid w:val="1E5F7CE3"/>
    <w:rsid w:val="1E943275"/>
    <w:rsid w:val="23FE5287"/>
    <w:rsid w:val="25B5453D"/>
    <w:rsid w:val="25DF2FE1"/>
    <w:rsid w:val="28BC61BD"/>
    <w:rsid w:val="29A86D6C"/>
    <w:rsid w:val="374021BE"/>
    <w:rsid w:val="380C1463"/>
    <w:rsid w:val="3B574B5A"/>
    <w:rsid w:val="42111972"/>
    <w:rsid w:val="437D79C7"/>
    <w:rsid w:val="43DA5A7F"/>
    <w:rsid w:val="45E34BF2"/>
    <w:rsid w:val="48FE398E"/>
    <w:rsid w:val="49EC512E"/>
    <w:rsid w:val="4E7C3BBE"/>
    <w:rsid w:val="513B6177"/>
    <w:rsid w:val="557A37C0"/>
    <w:rsid w:val="577264D2"/>
    <w:rsid w:val="5A4C3BC7"/>
    <w:rsid w:val="69F044E9"/>
    <w:rsid w:val="6D7A77D4"/>
    <w:rsid w:val="6F744C8A"/>
    <w:rsid w:val="6F9E55B9"/>
    <w:rsid w:val="73A12FF8"/>
    <w:rsid w:val="77F1767B"/>
    <w:rsid w:val="7EC26ED7"/>
    <w:rsid w:val="7F27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日期 Char"/>
    <w:basedOn w:val="8"/>
    <w:link w:val="2"/>
    <w:semiHidden/>
    <w:qFormat/>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1133</Words>
  <Characters>1209</Characters>
  <Lines>9</Lines>
  <Paragraphs>2</Paragraphs>
  <TotalTime>8</TotalTime>
  <ScaleCrop>false</ScaleCrop>
  <LinksUpToDate>false</LinksUpToDate>
  <CharactersWithSpaces>1214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2022-05-10T00:31:00Z</dcterms:created>
  <dc:creator>郭伟国</dc:creator>
  <cp:lastModifiedBy>钧宏-</cp:lastModifiedBy>
  <cp:lastPrinted>2023-02-02T07:27:00Z</cp:lastPrinted>
  <dcterms:modified xsi:type="dcterms:W3CDTF">2024-12-27T07:28:29Z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CB680A5360DF4ECC87E4E133A8EAF575_13</vt:lpwstr>
  </property>
</Properties>
</file>